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8CB" w:rsidRPr="00E31A91" w:rsidRDefault="00AE28CB" w:rsidP="00AE28CB">
      <w:pPr>
        <w:jc w:val="center"/>
        <w:rPr>
          <w:b/>
          <w:sz w:val="24"/>
          <w:szCs w:val="24"/>
        </w:rPr>
      </w:pPr>
      <w:bookmarkStart w:id="0" w:name="_GoBack"/>
      <w:bookmarkEnd w:id="0"/>
      <w:r w:rsidRPr="00E31A91">
        <w:rPr>
          <w:b/>
          <w:sz w:val="24"/>
          <w:szCs w:val="24"/>
        </w:rPr>
        <w:t>ACSF Finer Grained Assessment Project</w:t>
      </w:r>
    </w:p>
    <w:p w:rsidR="00AE28CB" w:rsidRPr="00E31A91" w:rsidRDefault="00AE28CB" w:rsidP="00AE28CB">
      <w:pPr>
        <w:jc w:val="center"/>
        <w:rPr>
          <w:b/>
          <w:sz w:val="24"/>
          <w:szCs w:val="24"/>
        </w:rPr>
      </w:pPr>
      <w:r w:rsidRPr="00E31A91">
        <w:rPr>
          <w:b/>
          <w:sz w:val="24"/>
          <w:szCs w:val="24"/>
        </w:rPr>
        <w:t>Pilot Project Outline</w:t>
      </w:r>
    </w:p>
    <w:p w:rsidR="00995DD8" w:rsidRPr="00E31A91" w:rsidRDefault="00995DD8">
      <w:pPr>
        <w:rPr>
          <w:sz w:val="24"/>
          <w:szCs w:val="24"/>
          <w:lang w:val="en-AU"/>
        </w:rPr>
      </w:pPr>
    </w:p>
    <w:p w:rsidR="001714C2" w:rsidRPr="00E31A91" w:rsidRDefault="001714C2" w:rsidP="001714C2">
      <w:pPr>
        <w:rPr>
          <w:b/>
          <w:sz w:val="24"/>
          <w:szCs w:val="24"/>
        </w:rPr>
      </w:pPr>
      <w:r w:rsidRPr="00E31A91">
        <w:rPr>
          <w:b/>
          <w:sz w:val="24"/>
          <w:szCs w:val="24"/>
        </w:rPr>
        <w:t>Owner</w:t>
      </w:r>
      <w:r w:rsidR="00D7579C" w:rsidRPr="00E31A91">
        <w:rPr>
          <w:b/>
          <w:sz w:val="24"/>
          <w:szCs w:val="24"/>
        </w:rPr>
        <w:t>s</w:t>
      </w:r>
      <w:r w:rsidRPr="00E31A91">
        <w:rPr>
          <w:b/>
          <w:sz w:val="24"/>
          <w:szCs w:val="24"/>
        </w:rPr>
        <w:t>:</w:t>
      </w:r>
    </w:p>
    <w:p w:rsidR="001714C2" w:rsidRPr="00E31A91" w:rsidRDefault="001714C2" w:rsidP="001714C2">
      <w:pPr>
        <w:rPr>
          <w:sz w:val="24"/>
          <w:szCs w:val="24"/>
        </w:rPr>
      </w:pPr>
      <w:r w:rsidRPr="00E31A91">
        <w:rPr>
          <w:sz w:val="24"/>
          <w:szCs w:val="24"/>
        </w:rPr>
        <w:t>Deb Guntrip; Jo Crothers; Bruce Milne</w:t>
      </w:r>
    </w:p>
    <w:p w:rsidR="001714C2" w:rsidRPr="00E31A91" w:rsidRDefault="001714C2" w:rsidP="001714C2">
      <w:pPr>
        <w:rPr>
          <w:b/>
          <w:sz w:val="24"/>
          <w:szCs w:val="24"/>
        </w:rPr>
      </w:pPr>
      <w:r w:rsidRPr="00E31A91">
        <w:rPr>
          <w:b/>
          <w:sz w:val="24"/>
          <w:szCs w:val="24"/>
        </w:rPr>
        <w:t>Location:</w:t>
      </w:r>
    </w:p>
    <w:p w:rsidR="001714C2" w:rsidRPr="00E31A91" w:rsidRDefault="001714C2" w:rsidP="001714C2">
      <w:pPr>
        <w:rPr>
          <w:sz w:val="24"/>
          <w:szCs w:val="24"/>
        </w:rPr>
      </w:pPr>
      <w:proofErr w:type="spellStart"/>
      <w:r w:rsidRPr="00E31A91">
        <w:rPr>
          <w:sz w:val="24"/>
          <w:szCs w:val="24"/>
        </w:rPr>
        <w:t>Burnie</w:t>
      </w:r>
      <w:proofErr w:type="spellEnd"/>
    </w:p>
    <w:p w:rsidR="001714C2" w:rsidRPr="00E31A91" w:rsidRDefault="001714C2" w:rsidP="001714C2">
      <w:pPr>
        <w:rPr>
          <w:b/>
          <w:sz w:val="24"/>
          <w:szCs w:val="24"/>
        </w:rPr>
      </w:pPr>
      <w:r w:rsidRPr="00E31A91">
        <w:rPr>
          <w:b/>
          <w:sz w:val="24"/>
          <w:szCs w:val="24"/>
        </w:rPr>
        <w:t>Contact details:</w:t>
      </w:r>
    </w:p>
    <w:p w:rsidR="001714C2" w:rsidRPr="00E31A91" w:rsidRDefault="004C2480" w:rsidP="001714C2">
      <w:pPr>
        <w:rPr>
          <w:sz w:val="24"/>
          <w:szCs w:val="24"/>
        </w:rPr>
      </w:pPr>
      <w:hyperlink r:id="rId8" w:history="1">
        <w:r w:rsidR="00754093" w:rsidRPr="00E31A91">
          <w:rPr>
            <w:rStyle w:val="Hyperlink"/>
            <w:sz w:val="24"/>
            <w:szCs w:val="24"/>
          </w:rPr>
          <w:t>debra.guntrip@tastafe.tas.edu.au</w:t>
        </w:r>
      </w:hyperlink>
      <w:r w:rsidR="001714C2" w:rsidRPr="00E31A91">
        <w:rPr>
          <w:sz w:val="24"/>
          <w:szCs w:val="24"/>
        </w:rPr>
        <w:tab/>
      </w:r>
      <w:hyperlink r:id="rId9" w:history="1">
        <w:r w:rsidR="00754093" w:rsidRPr="00E31A91">
          <w:rPr>
            <w:rStyle w:val="Hyperlink"/>
            <w:sz w:val="24"/>
            <w:szCs w:val="24"/>
          </w:rPr>
          <w:t>bruce.milne@tastafe.tas.edu.au</w:t>
        </w:r>
      </w:hyperlink>
      <w:r w:rsidR="001714C2" w:rsidRPr="00E31A91">
        <w:rPr>
          <w:sz w:val="24"/>
          <w:szCs w:val="24"/>
        </w:rPr>
        <w:t xml:space="preserve">  crothers_d_j@bigpond.com.au</w:t>
      </w:r>
    </w:p>
    <w:p w:rsidR="001714C2" w:rsidRPr="00E31A91" w:rsidRDefault="001714C2" w:rsidP="001714C2">
      <w:pPr>
        <w:rPr>
          <w:b/>
          <w:sz w:val="24"/>
          <w:szCs w:val="24"/>
        </w:rPr>
      </w:pPr>
      <w:r w:rsidRPr="00E31A91">
        <w:rPr>
          <w:b/>
          <w:sz w:val="24"/>
          <w:szCs w:val="24"/>
        </w:rPr>
        <w:t>Role</w:t>
      </w:r>
      <w:r w:rsidR="00D7579C" w:rsidRPr="00E31A91">
        <w:rPr>
          <w:b/>
          <w:sz w:val="24"/>
          <w:szCs w:val="24"/>
        </w:rPr>
        <w:t>s</w:t>
      </w:r>
      <w:r w:rsidRPr="00E31A91">
        <w:rPr>
          <w:b/>
          <w:sz w:val="24"/>
          <w:szCs w:val="24"/>
        </w:rPr>
        <w:t>:</w:t>
      </w:r>
    </w:p>
    <w:p w:rsidR="001714C2" w:rsidRPr="00E31A91" w:rsidRDefault="001714C2" w:rsidP="001714C2">
      <w:pPr>
        <w:rPr>
          <w:sz w:val="24"/>
          <w:szCs w:val="24"/>
        </w:rPr>
      </w:pPr>
      <w:r w:rsidRPr="00E31A91">
        <w:rPr>
          <w:sz w:val="24"/>
          <w:szCs w:val="24"/>
        </w:rPr>
        <w:t>Deb Guntrip – workplace literacy teacher, assessor and learning resource developer</w:t>
      </w:r>
    </w:p>
    <w:p w:rsidR="001714C2" w:rsidRPr="00E31A91" w:rsidRDefault="001714C2" w:rsidP="001714C2">
      <w:pPr>
        <w:rPr>
          <w:sz w:val="24"/>
          <w:szCs w:val="24"/>
        </w:rPr>
      </w:pPr>
      <w:r w:rsidRPr="00E31A91">
        <w:rPr>
          <w:sz w:val="24"/>
          <w:szCs w:val="24"/>
        </w:rPr>
        <w:t>Jo Crothers – project assistant</w:t>
      </w:r>
    </w:p>
    <w:p w:rsidR="001714C2" w:rsidRPr="00E31A91" w:rsidRDefault="001714C2" w:rsidP="001714C2">
      <w:pPr>
        <w:rPr>
          <w:sz w:val="24"/>
          <w:szCs w:val="24"/>
        </w:rPr>
      </w:pPr>
      <w:r w:rsidRPr="00E31A91">
        <w:rPr>
          <w:sz w:val="24"/>
          <w:szCs w:val="24"/>
        </w:rPr>
        <w:t>Bruce Milne – observer and guide</w:t>
      </w:r>
    </w:p>
    <w:p w:rsidR="001714C2" w:rsidRPr="00E31A91" w:rsidRDefault="001714C2" w:rsidP="001714C2">
      <w:pPr>
        <w:rPr>
          <w:b/>
          <w:sz w:val="24"/>
          <w:szCs w:val="24"/>
        </w:rPr>
      </w:pPr>
      <w:r w:rsidRPr="00E31A91">
        <w:rPr>
          <w:b/>
          <w:sz w:val="24"/>
          <w:szCs w:val="24"/>
        </w:rPr>
        <w:t>Project</w:t>
      </w:r>
    </w:p>
    <w:p w:rsidR="00666191" w:rsidRPr="00E31A91" w:rsidRDefault="00666191" w:rsidP="00666191">
      <w:pPr>
        <w:rPr>
          <w:sz w:val="24"/>
          <w:szCs w:val="24"/>
        </w:rPr>
      </w:pPr>
    </w:p>
    <w:p w:rsidR="00666191" w:rsidRPr="00E31A91" w:rsidRDefault="00666191" w:rsidP="00666191">
      <w:pPr>
        <w:rPr>
          <w:sz w:val="24"/>
          <w:szCs w:val="24"/>
        </w:rPr>
      </w:pPr>
    </w:p>
    <w:p w:rsidR="00666191" w:rsidRPr="00E31A91" w:rsidRDefault="00666191" w:rsidP="00666191">
      <w:pPr>
        <w:rPr>
          <w:sz w:val="24"/>
          <w:szCs w:val="24"/>
        </w:rPr>
      </w:pPr>
    </w:p>
    <w:p w:rsidR="00666191" w:rsidRPr="00E31A91" w:rsidRDefault="00666191" w:rsidP="00666191">
      <w:pPr>
        <w:rPr>
          <w:sz w:val="24"/>
          <w:szCs w:val="24"/>
        </w:rPr>
      </w:pPr>
    </w:p>
    <w:tbl>
      <w:tblPr>
        <w:tblStyle w:val="TableGrid"/>
        <w:tblpPr w:leftFromText="180" w:rightFromText="180" w:vertAnchor="text" w:horzAnchor="page" w:tblpX="1474" w:tblpY="-1715"/>
        <w:tblW w:w="3936" w:type="dxa"/>
        <w:tblLook w:val="04A0" w:firstRow="1" w:lastRow="0" w:firstColumn="1" w:lastColumn="0" w:noHBand="0" w:noVBand="1"/>
      </w:tblPr>
      <w:tblGrid>
        <w:gridCol w:w="3227"/>
        <w:gridCol w:w="709"/>
      </w:tblGrid>
      <w:tr w:rsidR="00666191" w:rsidRPr="00E31A91" w:rsidTr="00C332D7">
        <w:tc>
          <w:tcPr>
            <w:tcW w:w="3227" w:type="dxa"/>
          </w:tcPr>
          <w:p w:rsidR="00666191" w:rsidRPr="00E31A91" w:rsidRDefault="00666191" w:rsidP="00C332D7">
            <w:pPr>
              <w:spacing w:line="276" w:lineRule="auto"/>
              <w:rPr>
                <w:rFonts w:asciiTheme="minorHAnsi" w:hAnsiTheme="minorHAnsi"/>
                <w:b/>
                <w:sz w:val="24"/>
                <w:szCs w:val="24"/>
              </w:rPr>
            </w:pPr>
            <w:r w:rsidRPr="00E31A91">
              <w:rPr>
                <w:rFonts w:asciiTheme="minorHAnsi" w:hAnsiTheme="minorHAnsi"/>
                <w:b/>
                <w:sz w:val="24"/>
                <w:szCs w:val="24"/>
              </w:rPr>
              <w:t>ASCF finer grained option</w:t>
            </w:r>
          </w:p>
        </w:tc>
        <w:tc>
          <w:tcPr>
            <w:tcW w:w="709" w:type="dxa"/>
          </w:tcPr>
          <w:p w:rsidR="00666191" w:rsidRPr="00E31A91" w:rsidRDefault="00666191" w:rsidP="00C332D7">
            <w:pPr>
              <w:spacing w:line="276" w:lineRule="auto"/>
              <w:rPr>
                <w:rFonts w:asciiTheme="minorHAnsi" w:hAnsiTheme="minorHAnsi"/>
                <w:b/>
                <w:sz w:val="24"/>
                <w:szCs w:val="24"/>
              </w:rPr>
            </w:pPr>
            <w:r w:rsidRPr="00E31A91">
              <w:rPr>
                <w:rFonts w:asciiTheme="minorHAnsi" w:hAnsiTheme="minorHAnsi"/>
                <w:b/>
                <w:sz w:val="24"/>
                <w:szCs w:val="24"/>
              </w:rPr>
              <w:t>Y/N</w:t>
            </w:r>
          </w:p>
        </w:tc>
      </w:tr>
      <w:tr w:rsidR="00666191" w:rsidRPr="00E31A91" w:rsidTr="00C332D7">
        <w:tc>
          <w:tcPr>
            <w:tcW w:w="3227" w:type="dxa"/>
          </w:tcPr>
          <w:p w:rsidR="00666191" w:rsidRPr="00E31A91" w:rsidRDefault="00666191" w:rsidP="00C332D7">
            <w:pPr>
              <w:spacing w:line="276" w:lineRule="auto"/>
              <w:rPr>
                <w:rFonts w:asciiTheme="minorHAnsi" w:hAnsiTheme="minorHAnsi"/>
                <w:sz w:val="24"/>
                <w:szCs w:val="24"/>
              </w:rPr>
            </w:pPr>
            <w:r w:rsidRPr="00E31A91">
              <w:rPr>
                <w:rFonts w:asciiTheme="minorHAnsi" w:hAnsiTheme="minorHAnsi"/>
                <w:sz w:val="24"/>
                <w:szCs w:val="24"/>
              </w:rPr>
              <w:t>Focus Areas</w:t>
            </w:r>
          </w:p>
        </w:tc>
        <w:tc>
          <w:tcPr>
            <w:tcW w:w="709" w:type="dxa"/>
          </w:tcPr>
          <w:p w:rsidR="00666191" w:rsidRPr="00E31A91" w:rsidRDefault="00D876DF" w:rsidP="00C332D7">
            <w:pPr>
              <w:spacing w:line="276" w:lineRule="auto"/>
              <w:rPr>
                <w:rFonts w:asciiTheme="minorHAnsi" w:hAnsiTheme="minorHAnsi"/>
                <w:b/>
                <w:sz w:val="24"/>
                <w:szCs w:val="24"/>
              </w:rPr>
            </w:pPr>
            <w:r w:rsidRPr="00E31A91">
              <w:rPr>
                <w:rFonts w:asciiTheme="minorHAnsi" w:hAnsiTheme="minorHAnsi"/>
                <w:b/>
                <w:sz w:val="24"/>
                <w:szCs w:val="24"/>
              </w:rPr>
              <w:t>Y</w:t>
            </w:r>
          </w:p>
        </w:tc>
      </w:tr>
      <w:tr w:rsidR="00666191" w:rsidRPr="00E31A91" w:rsidTr="00C332D7">
        <w:tc>
          <w:tcPr>
            <w:tcW w:w="3227" w:type="dxa"/>
          </w:tcPr>
          <w:p w:rsidR="00666191" w:rsidRPr="00E31A91" w:rsidRDefault="00666191" w:rsidP="00C332D7">
            <w:pPr>
              <w:spacing w:line="276" w:lineRule="auto"/>
              <w:rPr>
                <w:rFonts w:asciiTheme="minorHAnsi" w:hAnsiTheme="minorHAnsi"/>
                <w:sz w:val="24"/>
                <w:szCs w:val="24"/>
              </w:rPr>
            </w:pPr>
            <w:r w:rsidRPr="00E31A91">
              <w:rPr>
                <w:rFonts w:asciiTheme="minorHAnsi" w:hAnsiTheme="minorHAnsi"/>
                <w:sz w:val="24"/>
                <w:szCs w:val="24"/>
              </w:rPr>
              <w:t>Performance Features</w:t>
            </w:r>
          </w:p>
        </w:tc>
        <w:tc>
          <w:tcPr>
            <w:tcW w:w="709" w:type="dxa"/>
          </w:tcPr>
          <w:p w:rsidR="00666191" w:rsidRPr="00E31A91" w:rsidRDefault="00666191" w:rsidP="00C332D7">
            <w:pPr>
              <w:spacing w:line="276" w:lineRule="auto"/>
              <w:ind w:right="-296"/>
              <w:rPr>
                <w:rFonts w:asciiTheme="minorHAnsi" w:hAnsiTheme="minorHAnsi"/>
                <w:sz w:val="24"/>
                <w:szCs w:val="24"/>
              </w:rPr>
            </w:pPr>
          </w:p>
        </w:tc>
      </w:tr>
      <w:tr w:rsidR="00666191" w:rsidRPr="00E31A91" w:rsidTr="00C332D7">
        <w:tc>
          <w:tcPr>
            <w:tcW w:w="3227" w:type="dxa"/>
          </w:tcPr>
          <w:p w:rsidR="00666191" w:rsidRPr="00E31A91" w:rsidRDefault="00666191" w:rsidP="00C332D7">
            <w:pPr>
              <w:spacing w:line="276" w:lineRule="auto"/>
              <w:rPr>
                <w:rFonts w:asciiTheme="minorHAnsi" w:hAnsiTheme="minorHAnsi"/>
                <w:sz w:val="24"/>
                <w:szCs w:val="24"/>
              </w:rPr>
            </w:pPr>
            <w:r w:rsidRPr="00E31A91">
              <w:rPr>
                <w:rFonts w:asciiTheme="minorHAnsi" w:hAnsiTheme="minorHAnsi"/>
                <w:sz w:val="24"/>
                <w:szCs w:val="24"/>
              </w:rPr>
              <w:t>Text Types</w:t>
            </w:r>
          </w:p>
        </w:tc>
        <w:tc>
          <w:tcPr>
            <w:tcW w:w="709" w:type="dxa"/>
          </w:tcPr>
          <w:p w:rsidR="00666191" w:rsidRPr="00E31A91" w:rsidRDefault="00666191" w:rsidP="00C332D7">
            <w:pPr>
              <w:spacing w:line="276" w:lineRule="auto"/>
              <w:rPr>
                <w:rFonts w:asciiTheme="minorHAnsi" w:hAnsiTheme="minorHAnsi"/>
                <w:b/>
                <w:sz w:val="24"/>
                <w:szCs w:val="24"/>
              </w:rPr>
            </w:pPr>
            <w:r w:rsidRPr="00E31A91">
              <w:rPr>
                <w:rFonts w:asciiTheme="minorHAnsi" w:hAnsiTheme="minorHAnsi"/>
                <w:b/>
                <w:sz w:val="24"/>
                <w:szCs w:val="24"/>
              </w:rPr>
              <w:t>Y</w:t>
            </w:r>
          </w:p>
        </w:tc>
      </w:tr>
      <w:tr w:rsidR="00666191" w:rsidRPr="00E31A91" w:rsidTr="00C332D7">
        <w:tc>
          <w:tcPr>
            <w:tcW w:w="3227" w:type="dxa"/>
          </w:tcPr>
          <w:p w:rsidR="00666191" w:rsidRPr="00E31A91" w:rsidRDefault="00666191" w:rsidP="00C332D7">
            <w:pPr>
              <w:spacing w:line="276" w:lineRule="auto"/>
              <w:rPr>
                <w:rFonts w:asciiTheme="minorHAnsi" w:hAnsiTheme="minorHAnsi"/>
                <w:sz w:val="24"/>
                <w:szCs w:val="24"/>
              </w:rPr>
            </w:pPr>
            <w:r w:rsidRPr="00E31A91">
              <w:rPr>
                <w:rFonts w:asciiTheme="minorHAnsi" w:hAnsiTheme="minorHAnsi"/>
                <w:sz w:val="24"/>
                <w:szCs w:val="24"/>
              </w:rPr>
              <w:t>Support</w:t>
            </w:r>
          </w:p>
        </w:tc>
        <w:tc>
          <w:tcPr>
            <w:tcW w:w="709" w:type="dxa"/>
          </w:tcPr>
          <w:p w:rsidR="00666191" w:rsidRPr="00E31A91" w:rsidRDefault="00666191" w:rsidP="00C332D7">
            <w:pPr>
              <w:spacing w:line="276" w:lineRule="auto"/>
              <w:rPr>
                <w:rFonts w:asciiTheme="minorHAnsi" w:hAnsiTheme="minorHAnsi"/>
                <w:sz w:val="24"/>
                <w:szCs w:val="24"/>
              </w:rPr>
            </w:pPr>
          </w:p>
        </w:tc>
      </w:tr>
      <w:tr w:rsidR="00666191" w:rsidRPr="00E31A91" w:rsidTr="00C332D7">
        <w:tc>
          <w:tcPr>
            <w:tcW w:w="3227" w:type="dxa"/>
          </w:tcPr>
          <w:p w:rsidR="00666191" w:rsidRPr="00E31A91" w:rsidRDefault="00666191" w:rsidP="00C332D7">
            <w:pPr>
              <w:spacing w:line="276" w:lineRule="auto"/>
              <w:rPr>
                <w:rFonts w:asciiTheme="minorHAnsi" w:hAnsiTheme="minorHAnsi"/>
                <w:sz w:val="24"/>
                <w:szCs w:val="24"/>
              </w:rPr>
            </w:pPr>
            <w:r w:rsidRPr="00E31A91">
              <w:rPr>
                <w:rFonts w:asciiTheme="minorHAnsi" w:hAnsiTheme="minorHAnsi"/>
                <w:sz w:val="24"/>
                <w:szCs w:val="24"/>
              </w:rPr>
              <w:t>Domains</w:t>
            </w:r>
          </w:p>
        </w:tc>
        <w:tc>
          <w:tcPr>
            <w:tcW w:w="709" w:type="dxa"/>
          </w:tcPr>
          <w:p w:rsidR="00666191" w:rsidRPr="00E31A91" w:rsidRDefault="00666191" w:rsidP="00C332D7">
            <w:pPr>
              <w:spacing w:line="276" w:lineRule="auto"/>
              <w:rPr>
                <w:rFonts w:asciiTheme="minorHAnsi" w:hAnsiTheme="minorHAnsi"/>
                <w:b/>
                <w:sz w:val="24"/>
                <w:szCs w:val="24"/>
              </w:rPr>
            </w:pPr>
          </w:p>
        </w:tc>
      </w:tr>
    </w:tbl>
    <w:p w:rsidR="00666191" w:rsidRPr="00E31A91" w:rsidRDefault="00666191" w:rsidP="00666191">
      <w:pPr>
        <w:rPr>
          <w:sz w:val="24"/>
          <w:szCs w:val="24"/>
        </w:rPr>
      </w:pPr>
    </w:p>
    <w:p w:rsidR="001714C2" w:rsidRPr="00E31A91" w:rsidRDefault="001714C2" w:rsidP="001714C2">
      <w:pPr>
        <w:rPr>
          <w:sz w:val="24"/>
          <w:szCs w:val="24"/>
        </w:rPr>
      </w:pPr>
      <w:r w:rsidRPr="00E31A91">
        <w:rPr>
          <w:sz w:val="24"/>
          <w:szCs w:val="24"/>
        </w:rPr>
        <w:t>Blue Hills Honey (BHH) is engaged in a 26TEN project</w:t>
      </w:r>
      <w:r w:rsidR="00754093" w:rsidRPr="00E31A91">
        <w:rPr>
          <w:sz w:val="24"/>
          <w:szCs w:val="24"/>
        </w:rPr>
        <w:t>, in association with TasTAFE, to assist them with</w:t>
      </w:r>
      <w:r w:rsidRPr="00E31A91">
        <w:rPr>
          <w:sz w:val="24"/>
          <w:szCs w:val="24"/>
        </w:rPr>
        <w:t>:</w:t>
      </w:r>
    </w:p>
    <w:p w:rsidR="001714C2" w:rsidRPr="00E31A91" w:rsidRDefault="001714C2" w:rsidP="001714C2">
      <w:pPr>
        <w:pStyle w:val="ListParagraph"/>
        <w:numPr>
          <w:ilvl w:val="0"/>
          <w:numId w:val="2"/>
        </w:numPr>
        <w:rPr>
          <w:sz w:val="24"/>
          <w:szCs w:val="24"/>
        </w:rPr>
      </w:pPr>
      <w:r w:rsidRPr="00E31A91">
        <w:rPr>
          <w:color w:val="000000" w:themeColor="text1"/>
          <w:sz w:val="24"/>
          <w:szCs w:val="24"/>
        </w:rPr>
        <w:t xml:space="preserve">training and </w:t>
      </w:r>
      <w:r w:rsidRPr="00E31A91">
        <w:rPr>
          <w:sz w:val="24"/>
          <w:szCs w:val="24"/>
        </w:rPr>
        <w:t>support to develop technical writing and ICT skills for staff in relation to the development of:</w:t>
      </w:r>
      <w:r w:rsidRPr="00E31A91">
        <w:rPr>
          <w:sz w:val="24"/>
          <w:szCs w:val="24"/>
        </w:rPr>
        <w:br/>
        <w:t>- Induction resources</w:t>
      </w:r>
      <w:r w:rsidRPr="00E31A91">
        <w:rPr>
          <w:sz w:val="24"/>
          <w:szCs w:val="24"/>
        </w:rPr>
        <w:br/>
        <w:t>- Workplace procedures</w:t>
      </w:r>
    </w:p>
    <w:p w:rsidR="001714C2" w:rsidRPr="00E31A91" w:rsidRDefault="001714C2" w:rsidP="001714C2">
      <w:pPr>
        <w:pStyle w:val="ListParagraph"/>
        <w:numPr>
          <w:ilvl w:val="0"/>
          <w:numId w:val="2"/>
        </w:numPr>
        <w:rPr>
          <w:sz w:val="24"/>
          <w:szCs w:val="24"/>
        </w:rPr>
      </w:pPr>
      <w:proofErr w:type="gramStart"/>
      <w:r w:rsidRPr="00E31A91">
        <w:rPr>
          <w:sz w:val="24"/>
          <w:szCs w:val="24"/>
        </w:rPr>
        <w:t>develop</w:t>
      </w:r>
      <w:r w:rsidR="00754093" w:rsidRPr="00E31A91">
        <w:rPr>
          <w:sz w:val="24"/>
          <w:szCs w:val="24"/>
        </w:rPr>
        <w:t>ing</w:t>
      </w:r>
      <w:proofErr w:type="gramEnd"/>
      <w:r w:rsidRPr="00E31A91">
        <w:rPr>
          <w:sz w:val="24"/>
          <w:szCs w:val="24"/>
        </w:rPr>
        <w:t xml:space="preserve"> a range of plain English induction resources and safe work procedures to cover key areas of workplace production and associated tasks.</w:t>
      </w:r>
    </w:p>
    <w:p w:rsidR="00253C00" w:rsidRPr="00E31A91" w:rsidRDefault="00253C00">
      <w:pPr>
        <w:rPr>
          <w:b/>
          <w:sz w:val="24"/>
          <w:szCs w:val="24"/>
        </w:rPr>
      </w:pPr>
      <w:r w:rsidRPr="00E31A91">
        <w:rPr>
          <w:b/>
          <w:sz w:val="24"/>
          <w:szCs w:val="24"/>
        </w:rPr>
        <w:lastRenderedPageBreak/>
        <w:t>Why was this option chosen? (In what ways does this option enable progress to be measured?)</w:t>
      </w:r>
    </w:p>
    <w:p w:rsidR="00171FA3" w:rsidRPr="00E31A91" w:rsidRDefault="00253C00" w:rsidP="00253C00">
      <w:pPr>
        <w:rPr>
          <w:sz w:val="24"/>
          <w:szCs w:val="24"/>
        </w:rPr>
      </w:pPr>
      <w:r w:rsidRPr="00E31A91">
        <w:rPr>
          <w:sz w:val="24"/>
          <w:szCs w:val="24"/>
        </w:rPr>
        <w:t xml:space="preserve">Clear, graphically rich and accurate procedures covering key areas such as induction, workplace safety and production are critical to a safe and productive workplace. </w:t>
      </w:r>
    </w:p>
    <w:p w:rsidR="00253C00" w:rsidRPr="00E31A91" w:rsidRDefault="00253C00" w:rsidP="00253C00">
      <w:pPr>
        <w:rPr>
          <w:sz w:val="24"/>
          <w:szCs w:val="24"/>
        </w:rPr>
      </w:pPr>
      <w:r w:rsidRPr="00E31A91">
        <w:rPr>
          <w:sz w:val="24"/>
          <w:szCs w:val="24"/>
        </w:rPr>
        <w:t xml:space="preserve">Previously, in many Tasmanian enterprises, external consultants were employed to write these procedures, often at great expense to the enterprise. Now, an increasing number of Tasmanian enterprises are seeking to build the </w:t>
      </w:r>
      <w:r w:rsidR="00171FA3" w:rsidRPr="00E31A91">
        <w:rPr>
          <w:sz w:val="24"/>
          <w:szCs w:val="24"/>
        </w:rPr>
        <w:t xml:space="preserve">core skills </w:t>
      </w:r>
      <w:r w:rsidRPr="00E31A91">
        <w:rPr>
          <w:sz w:val="24"/>
          <w:szCs w:val="24"/>
        </w:rPr>
        <w:t>capability of their own employees to undertake these writing tasks.</w:t>
      </w:r>
      <w:r w:rsidR="005543F5" w:rsidRPr="00E31A91">
        <w:rPr>
          <w:sz w:val="24"/>
          <w:szCs w:val="24"/>
        </w:rPr>
        <w:t xml:space="preserve"> One such enterprise is Blue Hills Honey.</w:t>
      </w:r>
      <w:r w:rsidR="00D7579C" w:rsidRPr="00E31A91">
        <w:rPr>
          <w:sz w:val="24"/>
          <w:szCs w:val="24"/>
        </w:rPr>
        <w:t xml:space="preserve"> Our project will focus on three BHH employees selected by the company to develop standard operating procedures.</w:t>
      </w:r>
      <w:r w:rsidR="00B839A0" w:rsidRPr="00E31A91">
        <w:rPr>
          <w:sz w:val="24"/>
          <w:szCs w:val="24"/>
        </w:rPr>
        <w:t xml:space="preserve"> These employees have in-depth job knowledge</w:t>
      </w:r>
      <w:r w:rsidR="00EE0D02" w:rsidRPr="00E31A91">
        <w:rPr>
          <w:sz w:val="24"/>
          <w:szCs w:val="24"/>
        </w:rPr>
        <w:t>,</w:t>
      </w:r>
      <w:r w:rsidR="00B839A0" w:rsidRPr="00E31A91">
        <w:rPr>
          <w:sz w:val="24"/>
          <w:szCs w:val="24"/>
        </w:rPr>
        <w:t xml:space="preserve"> but </w:t>
      </w:r>
      <w:r w:rsidR="002D7459" w:rsidRPr="00E31A91">
        <w:rPr>
          <w:sz w:val="24"/>
          <w:szCs w:val="24"/>
        </w:rPr>
        <w:t>inadequate</w:t>
      </w:r>
      <w:r w:rsidR="00B839A0" w:rsidRPr="00E31A91">
        <w:rPr>
          <w:sz w:val="24"/>
          <w:szCs w:val="24"/>
        </w:rPr>
        <w:t xml:space="preserve"> </w:t>
      </w:r>
      <w:r w:rsidR="00EE0D02" w:rsidRPr="00E31A91">
        <w:rPr>
          <w:sz w:val="24"/>
          <w:szCs w:val="24"/>
        </w:rPr>
        <w:t xml:space="preserve">digital literacy skills and very limited </w:t>
      </w:r>
      <w:r w:rsidR="00C247CE" w:rsidRPr="00E31A91">
        <w:rPr>
          <w:sz w:val="24"/>
          <w:szCs w:val="24"/>
        </w:rPr>
        <w:t xml:space="preserve">experience in </w:t>
      </w:r>
      <w:r w:rsidR="00EE0D02" w:rsidRPr="00E31A91">
        <w:rPr>
          <w:sz w:val="24"/>
          <w:szCs w:val="24"/>
        </w:rPr>
        <w:t>writing procedural texts.</w:t>
      </w:r>
    </w:p>
    <w:p w:rsidR="00E2021B" w:rsidRPr="00E31A91" w:rsidRDefault="00E2021B" w:rsidP="00E2021B">
      <w:pPr>
        <w:rPr>
          <w:b/>
          <w:sz w:val="24"/>
          <w:szCs w:val="24"/>
          <w:lang w:val="en-AU"/>
        </w:rPr>
      </w:pPr>
      <w:r w:rsidRPr="00E31A91">
        <w:rPr>
          <w:b/>
          <w:sz w:val="24"/>
          <w:szCs w:val="24"/>
          <w:lang w:val="en-AU"/>
        </w:rPr>
        <w:t>Our approach</w:t>
      </w:r>
    </w:p>
    <w:p w:rsidR="00E2021B" w:rsidRPr="008735A5" w:rsidRDefault="00E2021B" w:rsidP="00E2021B">
      <w:pPr>
        <w:rPr>
          <w:sz w:val="24"/>
          <w:szCs w:val="24"/>
          <w:lang w:val="en-AU"/>
        </w:rPr>
      </w:pPr>
      <w:r w:rsidRPr="008735A5">
        <w:rPr>
          <w:b/>
          <w:sz w:val="24"/>
          <w:szCs w:val="24"/>
          <w:lang w:val="en-AU"/>
        </w:rPr>
        <w:t>Domain:</w:t>
      </w:r>
      <w:r w:rsidRPr="008735A5">
        <w:rPr>
          <w:sz w:val="24"/>
          <w:szCs w:val="24"/>
          <w:lang w:val="en-AU"/>
        </w:rPr>
        <w:tab/>
        <w:t>Workplace and Education</w:t>
      </w:r>
    </w:p>
    <w:p w:rsidR="00E2021B" w:rsidRPr="008735A5" w:rsidRDefault="00E2021B" w:rsidP="00E2021B">
      <w:pPr>
        <w:rPr>
          <w:sz w:val="24"/>
          <w:szCs w:val="24"/>
          <w:lang w:val="en-AU"/>
        </w:rPr>
      </w:pPr>
      <w:r w:rsidRPr="008735A5">
        <w:rPr>
          <w:b/>
          <w:sz w:val="24"/>
          <w:szCs w:val="24"/>
          <w:lang w:val="en-AU"/>
        </w:rPr>
        <w:t>Text Type</w:t>
      </w:r>
      <w:r w:rsidRPr="008735A5">
        <w:rPr>
          <w:sz w:val="24"/>
          <w:szCs w:val="24"/>
          <w:lang w:val="en-AU"/>
        </w:rPr>
        <w:t>:</w:t>
      </w:r>
      <w:r w:rsidRPr="008735A5">
        <w:rPr>
          <w:sz w:val="24"/>
          <w:szCs w:val="24"/>
          <w:lang w:val="en-AU"/>
        </w:rPr>
        <w:tab/>
        <w:t>Procedural</w:t>
      </w:r>
    </w:p>
    <w:p w:rsidR="00EB4B74" w:rsidRPr="008735A5" w:rsidRDefault="00EB4B74" w:rsidP="00EB4B74">
      <w:pPr>
        <w:rPr>
          <w:sz w:val="24"/>
          <w:szCs w:val="24"/>
          <w:lang w:val="en-AU"/>
        </w:rPr>
      </w:pPr>
      <w:r w:rsidRPr="008735A5">
        <w:rPr>
          <w:b/>
          <w:sz w:val="24"/>
          <w:szCs w:val="24"/>
          <w:lang w:val="en-AU"/>
        </w:rPr>
        <w:t>Core Skills:</w:t>
      </w:r>
      <w:r w:rsidRPr="008735A5">
        <w:rPr>
          <w:sz w:val="24"/>
          <w:szCs w:val="24"/>
          <w:lang w:val="en-AU"/>
        </w:rPr>
        <w:tab/>
        <w:t>Learning, Reading, Writing, Oral Communication</w:t>
      </w:r>
    </w:p>
    <w:p w:rsidR="00EB4B74" w:rsidRPr="00E31A91" w:rsidRDefault="00742515" w:rsidP="00E2021B">
      <w:pPr>
        <w:rPr>
          <w:sz w:val="24"/>
          <w:szCs w:val="24"/>
          <w:lang w:val="en-AU"/>
        </w:rPr>
      </w:pPr>
      <w:r w:rsidRPr="008735A5">
        <w:rPr>
          <w:sz w:val="24"/>
          <w:szCs w:val="24"/>
          <w:lang w:val="en-AU"/>
        </w:rPr>
        <w:t xml:space="preserve">The </w:t>
      </w:r>
      <w:r w:rsidR="00CB06BA" w:rsidRPr="008735A5">
        <w:rPr>
          <w:sz w:val="24"/>
          <w:szCs w:val="24"/>
          <w:lang w:val="en-AU"/>
        </w:rPr>
        <w:t>c</w:t>
      </w:r>
      <w:r w:rsidRPr="008735A5">
        <w:rPr>
          <w:sz w:val="24"/>
          <w:szCs w:val="24"/>
          <w:lang w:val="en-AU"/>
        </w:rPr>
        <w:t xml:space="preserve">ore </w:t>
      </w:r>
      <w:r w:rsidR="00CB06BA" w:rsidRPr="008735A5">
        <w:rPr>
          <w:sz w:val="24"/>
          <w:szCs w:val="24"/>
          <w:lang w:val="en-AU"/>
        </w:rPr>
        <w:t>s</w:t>
      </w:r>
      <w:r w:rsidRPr="008735A5">
        <w:rPr>
          <w:sz w:val="24"/>
          <w:szCs w:val="24"/>
          <w:lang w:val="en-AU"/>
        </w:rPr>
        <w:t>kills of Learning, Reading, Writing and Oral Communication are all vital when writing workplace procedures. However, for the purpose of this project, we will concentrate on measuring progress in the core skill of Writing and we have selected three of the most essential Focus Areas from each of the Writing indicators. They are:</w:t>
      </w:r>
    </w:p>
    <w:p w:rsidR="00E2021B" w:rsidRPr="00E31A91" w:rsidRDefault="00E2021B" w:rsidP="00E2021B">
      <w:pPr>
        <w:rPr>
          <w:i/>
          <w:sz w:val="24"/>
          <w:szCs w:val="24"/>
          <w:lang w:val="en-AU"/>
        </w:rPr>
      </w:pPr>
      <w:r w:rsidRPr="00E31A91">
        <w:rPr>
          <w:b/>
          <w:sz w:val="24"/>
          <w:szCs w:val="24"/>
          <w:lang w:val="en-AU"/>
        </w:rPr>
        <w:t>Indicator 3.05</w:t>
      </w:r>
      <w:r w:rsidRPr="00E31A91">
        <w:rPr>
          <w:sz w:val="24"/>
          <w:szCs w:val="24"/>
          <w:lang w:val="en-AU"/>
        </w:rPr>
        <w:t>:</w:t>
      </w:r>
      <w:r w:rsidRPr="00E31A91">
        <w:rPr>
          <w:sz w:val="24"/>
          <w:szCs w:val="24"/>
          <w:lang w:val="en-AU"/>
        </w:rPr>
        <w:tab/>
      </w:r>
      <w:r w:rsidRPr="00E31A91">
        <w:rPr>
          <w:i/>
          <w:sz w:val="24"/>
          <w:szCs w:val="24"/>
          <w:lang w:val="en-AU"/>
        </w:rPr>
        <w:t>Communicates relationships between ideas and information in a style appropriate to audience and purpose</w:t>
      </w:r>
    </w:p>
    <w:p w:rsidR="00E2021B" w:rsidRPr="00E31A91" w:rsidRDefault="00E2021B" w:rsidP="00E2021B">
      <w:pPr>
        <w:rPr>
          <w:sz w:val="24"/>
          <w:szCs w:val="24"/>
          <w:lang w:val="en-AU"/>
        </w:rPr>
      </w:pPr>
      <w:r w:rsidRPr="00E31A91">
        <w:rPr>
          <w:b/>
          <w:sz w:val="24"/>
          <w:szCs w:val="24"/>
          <w:lang w:val="en-AU"/>
        </w:rPr>
        <w:t>Selected Focus Areas:</w:t>
      </w:r>
      <w:r w:rsidR="00742515">
        <w:rPr>
          <w:b/>
          <w:sz w:val="24"/>
          <w:szCs w:val="24"/>
          <w:lang w:val="en-AU"/>
        </w:rPr>
        <w:t xml:space="preserve"> </w:t>
      </w:r>
      <w:r w:rsidRPr="00E31A91">
        <w:rPr>
          <w:sz w:val="24"/>
          <w:szCs w:val="24"/>
          <w:lang w:val="en-AU"/>
        </w:rPr>
        <w:t xml:space="preserve">Audience and </w:t>
      </w:r>
      <w:r w:rsidR="00742515">
        <w:rPr>
          <w:sz w:val="24"/>
          <w:szCs w:val="24"/>
          <w:lang w:val="en-AU"/>
        </w:rPr>
        <w:t>P</w:t>
      </w:r>
      <w:r w:rsidRPr="00E31A91">
        <w:rPr>
          <w:sz w:val="24"/>
          <w:szCs w:val="24"/>
          <w:lang w:val="en-AU"/>
        </w:rPr>
        <w:t xml:space="preserve">urpose; Structure and Cohesion; Plan, </w:t>
      </w:r>
      <w:r w:rsidR="00742515">
        <w:rPr>
          <w:sz w:val="24"/>
          <w:szCs w:val="24"/>
          <w:lang w:val="en-AU"/>
        </w:rPr>
        <w:t>D</w:t>
      </w:r>
      <w:r w:rsidRPr="00E31A91">
        <w:rPr>
          <w:sz w:val="24"/>
          <w:szCs w:val="24"/>
          <w:lang w:val="en-AU"/>
        </w:rPr>
        <w:t xml:space="preserve">raft, </w:t>
      </w:r>
      <w:r w:rsidR="00742515">
        <w:rPr>
          <w:sz w:val="24"/>
          <w:szCs w:val="24"/>
          <w:lang w:val="en-AU"/>
        </w:rPr>
        <w:t>P</w:t>
      </w:r>
      <w:r w:rsidRPr="00E31A91">
        <w:rPr>
          <w:sz w:val="24"/>
          <w:szCs w:val="24"/>
          <w:lang w:val="en-AU"/>
        </w:rPr>
        <w:t xml:space="preserve">roof and </w:t>
      </w:r>
      <w:r w:rsidR="00742515">
        <w:rPr>
          <w:sz w:val="24"/>
          <w:szCs w:val="24"/>
          <w:lang w:val="en-AU"/>
        </w:rPr>
        <w:t>R</w:t>
      </w:r>
      <w:r w:rsidRPr="00E31A91">
        <w:rPr>
          <w:sz w:val="24"/>
          <w:szCs w:val="24"/>
          <w:lang w:val="en-AU"/>
        </w:rPr>
        <w:t>eview</w:t>
      </w:r>
    </w:p>
    <w:p w:rsidR="00E2021B" w:rsidRPr="00E31A91" w:rsidRDefault="00E2021B" w:rsidP="00E2021B">
      <w:pPr>
        <w:rPr>
          <w:sz w:val="24"/>
          <w:szCs w:val="24"/>
          <w:lang w:val="en-AU"/>
        </w:rPr>
      </w:pPr>
      <w:r w:rsidRPr="00E31A91">
        <w:rPr>
          <w:b/>
          <w:sz w:val="24"/>
          <w:szCs w:val="24"/>
          <w:lang w:val="en-AU"/>
        </w:rPr>
        <w:t>Indicator 3.06</w:t>
      </w:r>
      <w:r w:rsidR="004D1369">
        <w:rPr>
          <w:b/>
          <w:sz w:val="24"/>
          <w:szCs w:val="24"/>
          <w:lang w:val="en-AU"/>
        </w:rPr>
        <w:tab/>
      </w:r>
      <w:r w:rsidRPr="00E31A91">
        <w:rPr>
          <w:b/>
          <w:sz w:val="24"/>
          <w:szCs w:val="24"/>
          <w:lang w:val="en-AU"/>
        </w:rPr>
        <w:tab/>
      </w:r>
      <w:r w:rsidRPr="00E31A91">
        <w:rPr>
          <w:i/>
          <w:sz w:val="24"/>
          <w:szCs w:val="24"/>
          <w:lang w:val="en-AU"/>
        </w:rPr>
        <w:t>Selects grammatical structures and conventions appropriate to the text</w:t>
      </w:r>
    </w:p>
    <w:p w:rsidR="00E2021B" w:rsidRPr="00E31A91" w:rsidRDefault="00E2021B" w:rsidP="00E2021B">
      <w:pPr>
        <w:rPr>
          <w:sz w:val="24"/>
          <w:szCs w:val="24"/>
          <w:lang w:val="en-AU"/>
        </w:rPr>
      </w:pPr>
      <w:r w:rsidRPr="00E31A91">
        <w:rPr>
          <w:b/>
          <w:sz w:val="24"/>
          <w:szCs w:val="24"/>
          <w:lang w:val="en-AU"/>
        </w:rPr>
        <w:t>Selected Focus Areas:</w:t>
      </w:r>
      <w:r w:rsidR="004D1369">
        <w:rPr>
          <w:b/>
          <w:sz w:val="24"/>
          <w:szCs w:val="24"/>
          <w:lang w:val="en-AU"/>
        </w:rPr>
        <w:t xml:space="preserve"> </w:t>
      </w:r>
      <w:r w:rsidRPr="00E31A91">
        <w:rPr>
          <w:sz w:val="24"/>
          <w:szCs w:val="24"/>
          <w:lang w:val="en-AU"/>
        </w:rPr>
        <w:t>Vocabulary; Spelling; Legibility</w:t>
      </w:r>
    </w:p>
    <w:p w:rsidR="00E2021B" w:rsidRPr="00E31A91" w:rsidRDefault="00253C00" w:rsidP="00253C00">
      <w:pPr>
        <w:rPr>
          <w:i/>
          <w:sz w:val="24"/>
          <w:szCs w:val="24"/>
        </w:rPr>
      </w:pPr>
      <w:r w:rsidRPr="00E31A91">
        <w:rPr>
          <w:sz w:val="24"/>
          <w:szCs w:val="24"/>
        </w:rPr>
        <w:t xml:space="preserve">Our planned approach is expected to </w:t>
      </w:r>
      <w:r w:rsidR="00754093" w:rsidRPr="00E31A91">
        <w:rPr>
          <w:sz w:val="24"/>
          <w:szCs w:val="24"/>
        </w:rPr>
        <w:t>provide</w:t>
      </w:r>
      <w:r w:rsidRPr="00E31A91">
        <w:rPr>
          <w:sz w:val="24"/>
          <w:szCs w:val="24"/>
        </w:rPr>
        <w:t xml:space="preserve"> direct evidence of progress </w:t>
      </w:r>
      <w:r w:rsidR="00754093" w:rsidRPr="00E31A91">
        <w:rPr>
          <w:sz w:val="24"/>
          <w:szCs w:val="24"/>
        </w:rPr>
        <w:t xml:space="preserve">in </w:t>
      </w:r>
      <w:r w:rsidR="00742397" w:rsidRPr="00E31A91">
        <w:rPr>
          <w:sz w:val="24"/>
          <w:szCs w:val="24"/>
        </w:rPr>
        <w:t>u</w:t>
      </w:r>
      <w:r w:rsidRPr="00E31A91">
        <w:rPr>
          <w:sz w:val="24"/>
          <w:szCs w:val="24"/>
        </w:rPr>
        <w:t xml:space="preserve">sing </w:t>
      </w:r>
      <w:r w:rsidR="00D7579C" w:rsidRPr="00E31A91">
        <w:rPr>
          <w:sz w:val="24"/>
          <w:szCs w:val="24"/>
        </w:rPr>
        <w:t xml:space="preserve">an </w:t>
      </w:r>
      <w:r w:rsidRPr="00E31A91">
        <w:rPr>
          <w:sz w:val="24"/>
          <w:szCs w:val="24"/>
        </w:rPr>
        <w:t>appropriate text type</w:t>
      </w:r>
      <w:r w:rsidR="00742397" w:rsidRPr="00E31A91">
        <w:rPr>
          <w:sz w:val="24"/>
          <w:szCs w:val="24"/>
        </w:rPr>
        <w:t xml:space="preserve"> (procedural</w:t>
      </w:r>
      <w:r w:rsidRPr="00E31A91">
        <w:rPr>
          <w:sz w:val="24"/>
          <w:szCs w:val="24"/>
        </w:rPr>
        <w:t xml:space="preserve">) </w:t>
      </w:r>
      <w:r w:rsidR="00742397" w:rsidRPr="00E31A91">
        <w:rPr>
          <w:sz w:val="24"/>
          <w:szCs w:val="24"/>
        </w:rPr>
        <w:t xml:space="preserve">within the </w:t>
      </w:r>
      <w:r w:rsidR="00633342" w:rsidRPr="00E31A91">
        <w:rPr>
          <w:sz w:val="24"/>
          <w:szCs w:val="24"/>
        </w:rPr>
        <w:t xml:space="preserve">ACSF </w:t>
      </w:r>
      <w:r w:rsidR="00742397" w:rsidRPr="00E31A91">
        <w:rPr>
          <w:sz w:val="24"/>
          <w:szCs w:val="24"/>
        </w:rPr>
        <w:t xml:space="preserve">Domain of </w:t>
      </w:r>
      <w:r w:rsidR="00742397" w:rsidRPr="00E31A91">
        <w:rPr>
          <w:i/>
          <w:sz w:val="24"/>
          <w:szCs w:val="24"/>
        </w:rPr>
        <w:t>Workplace and Employment</w:t>
      </w:r>
      <w:r w:rsidR="00E2021B" w:rsidRPr="00E31A91">
        <w:rPr>
          <w:i/>
          <w:sz w:val="24"/>
          <w:szCs w:val="24"/>
        </w:rPr>
        <w:t>.</w:t>
      </w:r>
      <w:r w:rsidR="00754093" w:rsidRPr="00E31A91">
        <w:rPr>
          <w:i/>
          <w:sz w:val="24"/>
          <w:szCs w:val="24"/>
        </w:rPr>
        <w:t xml:space="preserve"> </w:t>
      </w:r>
    </w:p>
    <w:p w:rsidR="00EE56F4" w:rsidRPr="00E31A91" w:rsidRDefault="00EE56F4" w:rsidP="00EE56F4">
      <w:pPr>
        <w:rPr>
          <w:sz w:val="24"/>
          <w:szCs w:val="24"/>
        </w:rPr>
      </w:pPr>
      <w:r w:rsidRPr="00E31A91">
        <w:rPr>
          <w:sz w:val="24"/>
          <w:szCs w:val="24"/>
        </w:rPr>
        <w:t xml:space="preserve">An individual </w:t>
      </w:r>
      <w:r w:rsidR="0036082F" w:rsidRPr="00E31A91">
        <w:rPr>
          <w:sz w:val="24"/>
          <w:szCs w:val="24"/>
        </w:rPr>
        <w:t>literacy needs</w:t>
      </w:r>
      <w:r w:rsidRPr="00E31A91">
        <w:rPr>
          <w:sz w:val="24"/>
          <w:szCs w:val="24"/>
        </w:rPr>
        <w:t xml:space="preserve"> analysis will be undertaken with participants in the early stages of the project to identify focus areas requiring literacy support. Participants’ responses from this </w:t>
      </w:r>
      <w:r w:rsidR="0036082F" w:rsidRPr="00E31A91">
        <w:rPr>
          <w:sz w:val="24"/>
          <w:szCs w:val="24"/>
        </w:rPr>
        <w:t>needs</w:t>
      </w:r>
      <w:r w:rsidRPr="00E31A91">
        <w:rPr>
          <w:sz w:val="24"/>
          <w:szCs w:val="24"/>
        </w:rPr>
        <w:t xml:space="preserve"> analysis will be used to guide subsequent training activities and establish a benchmark for demonstrating progress</w:t>
      </w:r>
      <w:r w:rsidR="0036082F" w:rsidRPr="00E31A91">
        <w:rPr>
          <w:sz w:val="24"/>
          <w:szCs w:val="24"/>
        </w:rPr>
        <w:t xml:space="preserve"> against the ACSF PVG</w:t>
      </w:r>
      <w:r w:rsidRPr="00E31A91">
        <w:rPr>
          <w:sz w:val="24"/>
          <w:szCs w:val="24"/>
        </w:rPr>
        <w:t xml:space="preserve">. </w:t>
      </w:r>
    </w:p>
    <w:p w:rsidR="00EE56F4" w:rsidRPr="00E31A91" w:rsidRDefault="00EE56F4" w:rsidP="00253C00">
      <w:pPr>
        <w:rPr>
          <w:sz w:val="24"/>
          <w:szCs w:val="24"/>
        </w:rPr>
      </w:pPr>
    </w:p>
    <w:p w:rsidR="00E707B9" w:rsidRPr="00E31A91" w:rsidRDefault="00E707B9" w:rsidP="00253C00">
      <w:pPr>
        <w:rPr>
          <w:sz w:val="24"/>
          <w:szCs w:val="24"/>
        </w:rPr>
      </w:pPr>
      <w:r w:rsidRPr="00E31A91">
        <w:rPr>
          <w:sz w:val="24"/>
          <w:szCs w:val="24"/>
        </w:rPr>
        <w:t xml:space="preserve">Literacy </w:t>
      </w:r>
      <w:r w:rsidR="00E2021B" w:rsidRPr="00E31A91">
        <w:rPr>
          <w:sz w:val="24"/>
          <w:szCs w:val="24"/>
        </w:rPr>
        <w:t>training</w:t>
      </w:r>
      <w:r w:rsidRPr="00E31A91">
        <w:rPr>
          <w:sz w:val="24"/>
          <w:szCs w:val="24"/>
        </w:rPr>
        <w:t xml:space="preserve"> will include</w:t>
      </w:r>
      <w:r w:rsidR="00F557B6" w:rsidRPr="00E31A91">
        <w:rPr>
          <w:sz w:val="24"/>
          <w:szCs w:val="24"/>
        </w:rPr>
        <w:t xml:space="preserve"> provision of</w:t>
      </w:r>
      <w:r w:rsidRPr="00E31A91">
        <w:rPr>
          <w:sz w:val="24"/>
          <w:szCs w:val="24"/>
        </w:rPr>
        <w:t>:</w:t>
      </w:r>
    </w:p>
    <w:p w:rsidR="00E707B9" w:rsidRPr="00E31A91" w:rsidRDefault="00E707B9" w:rsidP="00E707B9">
      <w:pPr>
        <w:pStyle w:val="ListParagraph"/>
        <w:numPr>
          <w:ilvl w:val="0"/>
          <w:numId w:val="3"/>
        </w:numPr>
        <w:rPr>
          <w:sz w:val="24"/>
          <w:szCs w:val="24"/>
        </w:rPr>
      </w:pPr>
      <w:r w:rsidRPr="00E31A91">
        <w:rPr>
          <w:sz w:val="24"/>
          <w:szCs w:val="24"/>
        </w:rPr>
        <w:t>models of best practice</w:t>
      </w:r>
    </w:p>
    <w:p w:rsidR="00F6019A" w:rsidRPr="00E31A91" w:rsidRDefault="00F6019A" w:rsidP="00F6019A">
      <w:pPr>
        <w:pStyle w:val="ListParagraph"/>
        <w:numPr>
          <w:ilvl w:val="0"/>
          <w:numId w:val="3"/>
        </w:numPr>
        <w:rPr>
          <w:sz w:val="24"/>
          <w:szCs w:val="24"/>
        </w:rPr>
      </w:pPr>
      <w:r w:rsidRPr="00E31A91">
        <w:rPr>
          <w:sz w:val="24"/>
          <w:szCs w:val="24"/>
        </w:rPr>
        <w:t>guided practice in procedural writing</w:t>
      </w:r>
    </w:p>
    <w:p w:rsidR="00E707B9" w:rsidRPr="00E31A91" w:rsidRDefault="00F6019A" w:rsidP="00E707B9">
      <w:pPr>
        <w:pStyle w:val="ListParagraph"/>
        <w:numPr>
          <w:ilvl w:val="0"/>
          <w:numId w:val="3"/>
        </w:numPr>
        <w:rPr>
          <w:sz w:val="24"/>
          <w:szCs w:val="24"/>
        </w:rPr>
      </w:pPr>
      <w:r w:rsidRPr="00E31A91">
        <w:rPr>
          <w:sz w:val="24"/>
          <w:szCs w:val="24"/>
        </w:rPr>
        <w:t xml:space="preserve">one-to-one and small group </w:t>
      </w:r>
      <w:r w:rsidR="00E707B9" w:rsidRPr="00E31A91">
        <w:rPr>
          <w:sz w:val="24"/>
          <w:szCs w:val="24"/>
        </w:rPr>
        <w:t>ICT support focussed specifically on template design, consistency in formatting and using graphics to emphasise key points in procedural documents</w:t>
      </w:r>
    </w:p>
    <w:p w:rsidR="00E707B9" w:rsidRPr="00E31A91" w:rsidRDefault="00E707B9" w:rsidP="00E707B9">
      <w:pPr>
        <w:pStyle w:val="ListParagraph"/>
        <w:numPr>
          <w:ilvl w:val="0"/>
          <w:numId w:val="3"/>
        </w:numPr>
        <w:rPr>
          <w:sz w:val="24"/>
          <w:szCs w:val="24"/>
        </w:rPr>
      </w:pPr>
      <w:r w:rsidRPr="00E31A91">
        <w:rPr>
          <w:sz w:val="24"/>
          <w:szCs w:val="24"/>
        </w:rPr>
        <w:t>learning resources, tailored specificall</w:t>
      </w:r>
      <w:r w:rsidR="008F6619" w:rsidRPr="00E31A91">
        <w:rPr>
          <w:sz w:val="24"/>
          <w:szCs w:val="24"/>
        </w:rPr>
        <w:t xml:space="preserve">y to BHH template requirements </w:t>
      </w:r>
      <w:r w:rsidRPr="00E31A91">
        <w:rPr>
          <w:sz w:val="24"/>
          <w:szCs w:val="24"/>
        </w:rPr>
        <w:t>for procedural documents</w:t>
      </w:r>
    </w:p>
    <w:p w:rsidR="005B2DCF" w:rsidRPr="00E31A91" w:rsidRDefault="005B2DCF" w:rsidP="00253C00">
      <w:pPr>
        <w:pStyle w:val="ListParagraph"/>
        <w:numPr>
          <w:ilvl w:val="0"/>
          <w:numId w:val="3"/>
        </w:numPr>
        <w:rPr>
          <w:sz w:val="24"/>
          <w:szCs w:val="24"/>
        </w:rPr>
      </w:pPr>
      <w:r w:rsidRPr="00E31A91">
        <w:rPr>
          <w:sz w:val="24"/>
          <w:szCs w:val="24"/>
        </w:rPr>
        <w:t xml:space="preserve">1:1 </w:t>
      </w:r>
      <w:r w:rsidR="00F6019A" w:rsidRPr="00E31A91">
        <w:rPr>
          <w:sz w:val="24"/>
          <w:szCs w:val="24"/>
        </w:rPr>
        <w:t xml:space="preserve">general literacy </w:t>
      </w:r>
      <w:r w:rsidRPr="00E31A91">
        <w:rPr>
          <w:sz w:val="24"/>
          <w:szCs w:val="24"/>
        </w:rPr>
        <w:t>support</w:t>
      </w:r>
      <w:r w:rsidR="00F6019A" w:rsidRPr="00E31A91">
        <w:rPr>
          <w:sz w:val="24"/>
          <w:szCs w:val="24"/>
        </w:rPr>
        <w:t xml:space="preserve"> in areas such as spelling and grammar</w:t>
      </w:r>
    </w:p>
    <w:p w:rsidR="00FE12B9" w:rsidRPr="008735A5" w:rsidRDefault="00FE12B9" w:rsidP="00253C00">
      <w:pPr>
        <w:rPr>
          <w:b/>
          <w:sz w:val="24"/>
          <w:szCs w:val="24"/>
        </w:rPr>
      </w:pPr>
      <w:r w:rsidRPr="008735A5">
        <w:rPr>
          <w:b/>
          <w:sz w:val="24"/>
          <w:szCs w:val="24"/>
        </w:rPr>
        <w:t>What will constitute progress?</w:t>
      </w:r>
    </w:p>
    <w:p w:rsidR="00605CE2" w:rsidRPr="008735A5" w:rsidRDefault="00FE12B9" w:rsidP="00ED4C0B">
      <w:pPr>
        <w:rPr>
          <w:sz w:val="24"/>
          <w:szCs w:val="24"/>
        </w:rPr>
      </w:pPr>
      <w:r w:rsidRPr="008735A5">
        <w:rPr>
          <w:sz w:val="24"/>
          <w:szCs w:val="24"/>
        </w:rPr>
        <w:t xml:space="preserve">Observable </w:t>
      </w:r>
      <w:r w:rsidR="00EE56F4" w:rsidRPr="008735A5">
        <w:rPr>
          <w:sz w:val="24"/>
          <w:szCs w:val="24"/>
        </w:rPr>
        <w:t>improvements</w:t>
      </w:r>
      <w:r w:rsidRPr="008735A5">
        <w:rPr>
          <w:sz w:val="24"/>
          <w:szCs w:val="24"/>
        </w:rPr>
        <w:t xml:space="preserve"> from writing predominantly narrative text with few procedural text features</w:t>
      </w:r>
      <w:r w:rsidR="00605CE2" w:rsidRPr="008735A5">
        <w:rPr>
          <w:sz w:val="24"/>
          <w:szCs w:val="24"/>
        </w:rPr>
        <w:t>,</w:t>
      </w:r>
      <w:r w:rsidRPr="008735A5">
        <w:rPr>
          <w:sz w:val="24"/>
          <w:szCs w:val="24"/>
        </w:rPr>
        <w:t xml:space="preserve"> to </w:t>
      </w:r>
      <w:r w:rsidR="00ED4C0B" w:rsidRPr="008735A5">
        <w:rPr>
          <w:sz w:val="24"/>
          <w:szCs w:val="24"/>
        </w:rPr>
        <w:t xml:space="preserve">producing </w:t>
      </w:r>
      <w:r w:rsidRPr="008735A5">
        <w:rPr>
          <w:sz w:val="24"/>
          <w:szCs w:val="24"/>
        </w:rPr>
        <w:t>procedural texts with</w:t>
      </w:r>
      <w:r w:rsidR="00605CE2" w:rsidRPr="008735A5">
        <w:rPr>
          <w:sz w:val="24"/>
          <w:szCs w:val="24"/>
        </w:rPr>
        <w:t>:</w:t>
      </w:r>
    </w:p>
    <w:p w:rsidR="00605CE2" w:rsidRPr="008735A5" w:rsidRDefault="00AE12C5" w:rsidP="00605CE2">
      <w:pPr>
        <w:pStyle w:val="ListParagraph"/>
        <w:numPr>
          <w:ilvl w:val="0"/>
          <w:numId w:val="10"/>
        </w:numPr>
        <w:rPr>
          <w:sz w:val="24"/>
          <w:szCs w:val="24"/>
        </w:rPr>
      </w:pPr>
      <w:r w:rsidRPr="008735A5">
        <w:rPr>
          <w:sz w:val="24"/>
          <w:szCs w:val="24"/>
        </w:rPr>
        <w:t xml:space="preserve">increasingly </w:t>
      </w:r>
      <w:r w:rsidR="00FE12B9" w:rsidRPr="008735A5">
        <w:rPr>
          <w:sz w:val="24"/>
          <w:szCs w:val="24"/>
        </w:rPr>
        <w:t xml:space="preserve">proficient use of </w:t>
      </w:r>
      <w:r w:rsidR="005312D6" w:rsidRPr="008735A5">
        <w:rPr>
          <w:sz w:val="24"/>
          <w:szCs w:val="24"/>
        </w:rPr>
        <w:t xml:space="preserve">a range of </w:t>
      </w:r>
      <w:r w:rsidR="00FE12B9" w:rsidRPr="008735A5">
        <w:rPr>
          <w:sz w:val="24"/>
          <w:szCs w:val="24"/>
        </w:rPr>
        <w:t>graphics</w:t>
      </w:r>
      <w:r w:rsidR="00E707B9" w:rsidRPr="008735A5">
        <w:rPr>
          <w:sz w:val="24"/>
          <w:szCs w:val="24"/>
        </w:rPr>
        <w:t xml:space="preserve"> </w:t>
      </w:r>
    </w:p>
    <w:p w:rsidR="00605CE2" w:rsidRPr="008735A5" w:rsidRDefault="00E707B9" w:rsidP="00605CE2">
      <w:pPr>
        <w:pStyle w:val="ListParagraph"/>
        <w:numPr>
          <w:ilvl w:val="0"/>
          <w:numId w:val="10"/>
        </w:numPr>
        <w:rPr>
          <w:sz w:val="24"/>
          <w:szCs w:val="24"/>
        </w:rPr>
      </w:pPr>
      <w:r w:rsidRPr="008735A5">
        <w:rPr>
          <w:sz w:val="24"/>
          <w:szCs w:val="24"/>
        </w:rPr>
        <w:t xml:space="preserve">improved </w:t>
      </w:r>
      <w:r w:rsidR="005B2DCF" w:rsidRPr="008735A5">
        <w:rPr>
          <w:sz w:val="24"/>
          <w:szCs w:val="24"/>
        </w:rPr>
        <w:t xml:space="preserve">use of </w:t>
      </w:r>
      <w:r w:rsidR="00F557B6" w:rsidRPr="008735A5">
        <w:rPr>
          <w:sz w:val="24"/>
          <w:szCs w:val="24"/>
        </w:rPr>
        <w:t xml:space="preserve">appropriate </w:t>
      </w:r>
      <w:r w:rsidRPr="008735A5">
        <w:rPr>
          <w:sz w:val="24"/>
          <w:szCs w:val="24"/>
        </w:rPr>
        <w:t>language</w:t>
      </w:r>
      <w:r w:rsidR="00ED4C0B" w:rsidRPr="008735A5">
        <w:rPr>
          <w:sz w:val="24"/>
          <w:szCs w:val="24"/>
        </w:rPr>
        <w:t>,</w:t>
      </w:r>
      <w:r w:rsidR="005B2DCF" w:rsidRPr="008735A5">
        <w:rPr>
          <w:sz w:val="24"/>
          <w:szCs w:val="24"/>
        </w:rPr>
        <w:t xml:space="preserve"> </w:t>
      </w:r>
      <w:r w:rsidR="00F557B6" w:rsidRPr="008735A5">
        <w:rPr>
          <w:sz w:val="24"/>
          <w:szCs w:val="24"/>
        </w:rPr>
        <w:t xml:space="preserve">correct </w:t>
      </w:r>
      <w:r w:rsidR="005B2DCF" w:rsidRPr="008735A5">
        <w:rPr>
          <w:sz w:val="24"/>
          <w:szCs w:val="24"/>
        </w:rPr>
        <w:t xml:space="preserve">grammar and </w:t>
      </w:r>
      <w:r w:rsidR="00ED4C0B" w:rsidRPr="008735A5">
        <w:rPr>
          <w:sz w:val="24"/>
          <w:szCs w:val="24"/>
        </w:rPr>
        <w:t xml:space="preserve">spelling </w:t>
      </w:r>
    </w:p>
    <w:p w:rsidR="00605CE2" w:rsidRPr="008735A5" w:rsidRDefault="00605CE2" w:rsidP="00605CE2">
      <w:pPr>
        <w:pStyle w:val="ListParagraph"/>
        <w:numPr>
          <w:ilvl w:val="0"/>
          <w:numId w:val="10"/>
        </w:numPr>
        <w:rPr>
          <w:sz w:val="24"/>
          <w:szCs w:val="24"/>
        </w:rPr>
      </w:pPr>
      <w:r w:rsidRPr="008735A5">
        <w:rPr>
          <w:sz w:val="24"/>
          <w:szCs w:val="24"/>
        </w:rPr>
        <w:t xml:space="preserve">improved sequencing </w:t>
      </w:r>
    </w:p>
    <w:p w:rsidR="00FE12B9" w:rsidRPr="008735A5" w:rsidRDefault="00605CE2" w:rsidP="00605CE2">
      <w:pPr>
        <w:pStyle w:val="ListParagraph"/>
        <w:numPr>
          <w:ilvl w:val="0"/>
          <w:numId w:val="10"/>
        </w:numPr>
        <w:rPr>
          <w:sz w:val="24"/>
          <w:szCs w:val="24"/>
        </w:rPr>
      </w:pPr>
      <w:r w:rsidRPr="008735A5">
        <w:rPr>
          <w:sz w:val="24"/>
          <w:szCs w:val="24"/>
        </w:rPr>
        <w:t>improved</w:t>
      </w:r>
      <w:r w:rsidR="00ED4C0B" w:rsidRPr="008735A5">
        <w:rPr>
          <w:sz w:val="24"/>
          <w:szCs w:val="24"/>
        </w:rPr>
        <w:t xml:space="preserve"> </w:t>
      </w:r>
      <w:r w:rsidR="005B2DCF" w:rsidRPr="008735A5">
        <w:rPr>
          <w:sz w:val="24"/>
          <w:szCs w:val="24"/>
        </w:rPr>
        <w:t xml:space="preserve">consistency in </w:t>
      </w:r>
      <w:r w:rsidR="005672F0" w:rsidRPr="008735A5">
        <w:rPr>
          <w:sz w:val="24"/>
          <w:szCs w:val="24"/>
        </w:rPr>
        <w:t xml:space="preserve">the </w:t>
      </w:r>
      <w:r w:rsidR="005B2DCF" w:rsidRPr="008735A5">
        <w:rPr>
          <w:sz w:val="24"/>
          <w:szCs w:val="24"/>
        </w:rPr>
        <w:t xml:space="preserve">formatting </w:t>
      </w:r>
      <w:r w:rsidR="00F557B6" w:rsidRPr="008735A5">
        <w:rPr>
          <w:sz w:val="24"/>
          <w:szCs w:val="24"/>
        </w:rPr>
        <w:t>of</w:t>
      </w:r>
      <w:r w:rsidR="005B2DCF" w:rsidRPr="008735A5">
        <w:rPr>
          <w:sz w:val="24"/>
          <w:szCs w:val="24"/>
        </w:rPr>
        <w:t xml:space="preserve"> documents across various sectors of the workplace (e.g. production, packing, warehousing, workshop and administration)</w:t>
      </w:r>
    </w:p>
    <w:p w:rsidR="00194AB4" w:rsidRPr="00E31A91" w:rsidRDefault="00194AB4" w:rsidP="00194AB4">
      <w:pPr>
        <w:rPr>
          <w:b/>
          <w:sz w:val="24"/>
          <w:szCs w:val="24"/>
        </w:rPr>
      </w:pPr>
      <w:r w:rsidRPr="00E31A91">
        <w:rPr>
          <w:b/>
          <w:sz w:val="24"/>
          <w:szCs w:val="24"/>
        </w:rPr>
        <w:t>How will we demonstrate progress?</w:t>
      </w:r>
    </w:p>
    <w:p w:rsidR="008F6619" w:rsidRPr="00E31A91" w:rsidRDefault="008F6619" w:rsidP="008F6619">
      <w:pPr>
        <w:rPr>
          <w:b/>
          <w:lang w:val="en-AU"/>
        </w:rPr>
      </w:pPr>
      <w:r w:rsidRPr="00E31A91">
        <w:rPr>
          <w:b/>
          <w:lang w:val="en-AU"/>
        </w:rPr>
        <w:t>Current situation</w:t>
      </w:r>
    </w:p>
    <w:p w:rsidR="008F6619" w:rsidRPr="00E31A91" w:rsidRDefault="008F6619" w:rsidP="008F6619">
      <w:pPr>
        <w:rPr>
          <w:sz w:val="24"/>
          <w:szCs w:val="24"/>
          <w:lang w:val="en-AU"/>
        </w:rPr>
      </w:pPr>
      <w:r w:rsidRPr="00E31A91">
        <w:rPr>
          <w:sz w:val="24"/>
          <w:szCs w:val="24"/>
          <w:lang w:val="en-AU"/>
        </w:rPr>
        <w:t>The procedural writing of the pilot project participants is currently judged to be consistent with ACSF performance Level 2.</w:t>
      </w:r>
    </w:p>
    <w:p w:rsidR="008F6619" w:rsidRPr="00767793" w:rsidRDefault="008F6619" w:rsidP="008F6619">
      <w:pPr>
        <w:rPr>
          <w:b/>
          <w:lang w:val="en-AU"/>
        </w:rPr>
      </w:pPr>
      <w:r w:rsidRPr="00767793">
        <w:rPr>
          <w:b/>
          <w:lang w:val="en-AU"/>
        </w:rPr>
        <w:t>Evidence to support this judgement</w:t>
      </w:r>
    </w:p>
    <w:p w:rsidR="008F6619" w:rsidRPr="00E31A91" w:rsidRDefault="008F6619" w:rsidP="008F6619">
      <w:pPr>
        <w:pStyle w:val="ListParagraph"/>
        <w:numPr>
          <w:ilvl w:val="0"/>
          <w:numId w:val="9"/>
        </w:numPr>
        <w:rPr>
          <w:sz w:val="24"/>
          <w:szCs w:val="24"/>
          <w:lang w:val="en-AU"/>
        </w:rPr>
      </w:pPr>
      <w:r w:rsidRPr="00E31A91">
        <w:rPr>
          <w:sz w:val="24"/>
          <w:szCs w:val="24"/>
          <w:lang w:val="en-AU"/>
        </w:rPr>
        <w:t>Feedback from employers regarding present performance levels of participants and support needs</w:t>
      </w:r>
    </w:p>
    <w:p w:rsidR="008F6619" w:rsidRPr="00E31A91" w:rsidRDefault="008F6619" w:rsidP="008F6619">
      <w:pPr>
        <w:pStyle w:val="ListParagraph"/>
        <w:numPr>
          <w:ilvl w:val="0"/>
          <w:numId w:val="9"/>
        </w:numPr>
        <w:rPr>
          <w:sz w:val="24"/>
          <w:szCs w:val="24"/>
          <w:lang w:val="en-AU"/>
        </w:rPr>
      </w:pPr>
      <w:r w:rsidRPr="00E31A91">
        <w:rPr>
          <w:sz w:val="24"/>
          <w:szCs w:val="24"/>
          <w:lang w:val="en-AU"/>
        </w:rPr>
        <w:t>Analysis of early examples of participants’ work</w:t>
      </w:r>
    </w:p>
    <w:p w:rsidR="008F6619" w:rsidRPr="00E31A91" w:rsidRDefault="00B84805" w:rsidP="008F6619">
      <w:pPr>
        <w:pStyle w:val="ListParagraph"/>
        <w:numPr>
          <w:ilvl w:val="0"/>
          <w:numId w:val="9"/>
        </w:numPr>
        <w:rPr>
          <w:sz w:val="24"/>
          <w:szCs w:val="24"/>
          <w:lang w:val="en-AU"/>
        </w:rPr>
      </w:pPr>
      <w:r w:rsidRPr="00E31A91">
        <w:rPr>
          <w:sz w:val="24"/>
          <w:szCs w:val="24"/>
          <w:lang w:val="en-AU"/>
        </w:rPr>
        <w:t>Results from the initial LNA</w:t>
      </w:r>
      <w:r w:rsidR="008F6619" w:rsidRPr="00E31A91">
        <w:rPr>
          <w:sz w:val="24"/>
          <w:szCs w:val="24"/>
          <w:lang w:val="en-AU"/>
        </w:rPr>
        <w:t xml:space="preserve"> regarding </w:t>
      </w:r>
      <w:r w:rsidRPr="00E31A91">
        <w:rPr>
          <w:sz w:val="24"/>
          <w:szCs w:val="24"/>
          <w:lang w:val="en-AU"/>
        </w:rPr>
        <w:t xml:space="preserve">participants’ </w:t>
      </w:r>
      <w:r w:rsidR="008F6619" w:rsidRPr="00E31A91">
        <w:rPr>
          <w:sz w:val="24"/>
          <w:szCs w:val="24"/>
          <w:lang w:val="en-AU"/>
        </w:rPr>
        <w:t>recognised support needs</w:t>
      </w:r>
    </w:p>
    <w:p w:rsidR="008F6619" w:rsidRPr="00E31A91" w:rsidRDefault="008F6619" w:rsidP="008F6619">
      <w:pPr>
        <w:pStyle w:val="ListParagraph"/>
        <w:numPr>
          <w:ilvl w:val="0"/>
          <w:numId w:val="9"/>
        </w:numPr>
        <w:rPr>
          <w:sz w:val="24"/>
          <w:szCs w:val="24"/>
          <w:lang w:val="en-AU"/>
        </w:rPr>
      </w:pPr>
      <w:r w:rsidRPr="00E31A91">
        <w:rPr>
          <w:sz w:val="24"/>
          <w:szCs w:val="24"/>
          <w:lang w:val="en-AU"/>
        </w:rPr>
        <w:t>Analysis of the ACSF Performance Variables Grid and Level 2 and Level 3 Writing Indicators/Focus Areas</w:t>
      </w:r>
    </w:p>
    <w:p w:rsidR="008F6619" w:rsidRPr="00767793" w:rsidRDefault="008F6619" w:rsidP="008F6619">
      <w:pPr>
        <w:rPr>
          <w:b/>
          <w:lang w:val="en-AU"/>
        </w:rPr>
      </w:pPr>
      <w:r w:rsidRPr="00767793">
        <w:rPr>
          <w:b/>
          <w:lang w:val="en-AU"/>
        </w:rPr>
        <w:t xml:space="preserve">Expected progress following literacy training </w:t>
      </w:r>
    </w:p>
    <w:p w:rsidR="008F6619" w:rsidRPr="00E31A91" w:rsidRDefault="008F6619" w:rsidP="008F6619">
      <w:pPr>
        <w:rPr>
          <w:sz w:val="24"/>
          <w:szCs w:val="24"/>
          <w:lang w:val="en-AU"/>
        </w:rPr>
      </w:pPr>
      <w:r w:rsidRPr="00E31A91">
        <w:rPr>
          <w:sz w:val="24"/>
          <w:szCs w:val="24"/>
          <w:lang w:val="en-AU"/>
        </w:rPr>
        <w:t xml:space="preserve">In order to write enterprise-based procedures at the required level, participants will need writing skills consistent with ACSF performance Level 3. </w:t>
      </w:r>
    </w:p>
    <w:p w:rsidR="008F6619" w:rsidRPr="00E31A91" w:rsidRDefault="008F6619" w:rsidP="008F6619">
      <w:pPr>
        <w:rPr>
          <w:sz w:val="24"/>
          <w:szCs w:val="24"/>
          <w:lang w:val="en-AU"/>
        </w:rPr>
      </w:pPr>
      <w:r w:rsidRPr="00E31A91">
        <w:rPr>
          <w:sz w:val="24"/>
          <w:szCs w:val="24"/>
          <w:lang w:val="en-AU"/>
        </w:rPr>
        <w:lastRenderedPageBreak/>
        <w:t>Evidence we will collect to demonstrate participants’ progress from the present Level 2 to the desired Level 3 in the selected Focus Areas will include:</w:t>
      </w:r>
    </w:p>
    <w:p w:rsidR="008F6619" w:rsidRPr="008735A5" w:rsidRDefault="008F6619" w:rsidP="008F6619">
      <w:pPr>
        <w:pStyle w:val="ListParagraph"/>
        <w:numPr>
          <w:ilvl w:val="0"/>
          <w:numId w:val="8"/>
        </w:numPr>
        <w:rPr>
          <w:sz w:val="24"/>
          <w:szCs w:val="24"/>
          <w:lang w:val="en-AU"/>
        </w:rPr>
      </w:pPr>
      <w:r w:rsidRPr="008735A5">
        <w:rPr>
          <w:sz w:val="24"/>
          <w:szCs w:val="24"/>
          <w:lang w:val="en-AU"/>
        </w:rPr>
        <w:t xml:space="preserve">Comparison of responses from participants’ initial </w:t>
      </w:r>
      <w:r w:rsidR="003C3193" w:rsidRPr="008735A5">
        <w:rPr>
          <w:sz w:val="24"/>
          <w:szCs w:val="24"/>
          <w:lang w:val="en-AU"/>
        </w:rPr>
        <w:t xml:space="preserve">and final </w:t>
      </w:r>
      <w:r w:rsidRPr="008735A5">
        <w:rPr>
          <w:sz w:val="24"/>
          <w:szCs w:val="24"/>
          <w:lang w:val="en-AU"/>
        </w:rPr>
        <w:t xml:space="preserve">LNA </w:t>
      </w:r>
      <w:r w:rsidR="003C3193" w:rsidRPr="008735A5">
        <w:rPr>
          <w:sz w:val="24"/>
          <w:szCs w:val="24"/>
          <w:lang w:val="en-AU"/>
        </w:rPr>
        <w:t>in relation to support needs</w:t>
      </w:r>
    </w:p>
    <w:p w:rsidR="008F6619" w:rsidRPr="008735A5" w:rsidRDefault="008F6619" w:rsidP="008F6619">
      <w:pPr>
        <w:pStyle w:val="ListParagraph"/>
        <w:numPr>
          <w:ilvl w:val="0"/>
          <w:numId w:val="8"/>
        </w:numPr>
        <w:rPr>
          <w:sz w:val="24"/>
          <w:szCs w:val="24"/>
          <w:lang w:val="en-AU"/>
        </w:rPr>
      </w:pPr>
      <w:r w:rsidRPr="008735A5">
        <w:rPr>
          <w:sz w:val="24"/>
          <w:szCs w:val="24"/>
          <w:lang w:val="en-AU"/>
        </w:rPr>
        <w:t>Responses from participants’ self-assessment</w:t>
      </w:r>
      <w:r w:rsidR="003C3193" w:rsidRPr="008735A5">
        <w:rPr>
          <w:sz w:val="24"/>
          <w:szCs w:val="24"/>
          <w:lang w:val="en-AU"/>
        </w:rPr>
        <w:t xml:space="preserve"> on performance improvements</w:t>
      </w:r>
    </w:p>
    <w:p w:rsidR="008F6619" w:rsidRPr="008735A5" w:rsidRDefault="008F6619" w:rsidP="008F6619">
      <w:pPr>
        <w:pStyle w:val="ListParagraph"/>
        <w:numPr>
          <w:ilvl w:val="0"/>
          <w:numId w:val="8"/>
        </w:numPr>
        <w:rPr>
          <w:sz w:val="24"/>
          <w:szCs w:val="24"/>
          <w:lang w:val="en-AU"/>
        </w:rPr>
      </w:pPr>
      <w:r w:rsidRPr="008735A5">
        <w:rPr>
          <w:sz w:val="24"/>
          <w:szCs w:val="24"/>
          <w:lang w:val="en-AU"/>
        </w:rPr>
        <w:t>Comparison of work produced across the period of the pilot project and mapping against ACSF Focus Areas/PVG</w:t>
      </w:r>
      <w:r w:rsidR="00677E18" w:rsidRPr="008735A5">
        <w:rPr>
          <w:sz w:val="24"/>
          <w:szCs w:val="24"/>
          <w:lang w:val="en-AU"/>
        </w:rPr>
        <w:t xml:space="preserve"> (undertaken by assessor and participants)</w:t>
      </w:r>
    </w:p>
    <w:p w:rsidR="008F6619" w:rsidRPr="008735A5" w:rsidRDefault="008F6619" w:rsidP="008F6619">
      <w:pPr>
        <w:pStyle w:val="ListParagraph"/>
        <w:numPr>
          <w:ilvl w:val="0"/>
          <w:numId w:val="8"/>
        </w:numPr>
        <w:rPr>
          <w:sz w:val="24"/>
          <w:szCs w:val="24"/>
          <w:lang w:val="en-AU"/>
        </w:rPr>
      </w:pPr>
      <w:r w:rsidRPr="008735A5">
        <w:rPr>
          <w:sz w:val="24"/>
          <w:szCs w:val="24"/>
          <w:lang w:val="en-AU"/>
        </w:rPr>
        <w:t>Employer appraisal and feedback</w:t>
      </w:r>
    </w:p>
    <w:p w:rsidR="00666191" w:rsidRPr="008735A5" w:rsidRDefault="00677E18" w:rsidP="00905591">
      <w:pPr>
        <w:pStyle w:val="ListParagraph"/>
        <w:numPr>
          <w:ilvl w:val="0"/>
          <w:numId w:val="6"/>
        </w:numPr>
        <w:rPr>
          <w:sz w:val="24"/>
          <w:szCs w:val="24"/>
        </w:rPr>
      </w:pPr>
      <w:r w:rsidRPr="008735A5">
        <w:rPr>
          <w:sz w:val="24"/>
          <w:szCs w:val="24"/>
        </w:rPr>
        <w:t>Regular p</w:t>
      </w:r>
      <w:r w:rsidR="00687CA4" w:rsidRPr="008735A5">
        <w:rPr>
          <w:sz w:val="24"/>
          <w:szCs w:val="24"/>
        </w:rPr>
        <w:t>eer evaluation and continuous improvement discussions/revisions</w:t>
      </w:r>
      <w:r w:rsidR="00533273" w:rsidRPr="008735A5">
        <w:rPr>
          <w:sz w:val="24"/>
          <w:szCs w:val="24"/>
        </w:rPr>
        <w:t xml:space="preserve"> within the enterprise</w:t>
      </w:r>
    </w:p>
    <w:p w:rsidR="00666191" w:rsidRPr="00E31A91" w:rsidRDefault="00BA12D7" w:rsidP="00194AB4">
      <w:pPr>
        <w:rPr>
          <w:b/>
          <w:sz w:val="24"/>
          <w:szCs w:val="24"/>
        </w:rPr>
      </w:pPr>
      <w:r w:rsidRPr="00E31A91">
        <w:rPr>
          <w:b/>
          <w:sz w:val="24"/>
          <w:szCs w:val="24"/>
        </w:rPr>
        <w:t xml:space="preserve">How will we record </w:t>
      </w:r>
      <w:proofErr w:type="gramStart"/>
      <w:r w:rsidRPr="00E31A91">
        <w:rPr>
          <w:b/>
          <w:sz w:val="24"/>
          <w:szCs w:val="24"/>
        </w:rPr>
        <w:t>progress</w:t>
      </w:r>
      <w:proofErr w:type="gramEnd"/>
    </w:p>
    <w:p w:rsidR="0077503D" w:rsidRDefault="0077503D" w:rsidP="003B2157">
      <w:pPr>
        <w:rPr>
          <w:sz w:val="24"/>
          <w:szCs w:val="24"/>
        </w:rPr>
      </w:pPr>
      <w:r>
        <w:rPr>
          <w:sz w:val="24"/>
          <w:szCs w:val="24"/>
        </w:rPr>
        <w:t xml:space="preserve">We will do this </w:t>
      </w:r>
      <w:r w:rsidRPr="00DB407F">
        <w:rPr>
          <w:sz w:val="24"/>
          <w:szCs w:val="24"/>
        </w:rPr>
        <w:t>on an individual progress record for each participant</w:t>
      </w:r>
      <w:r>
        <w:rPr>
          <w:sz w:val="24"/>
          <w:szCs w:val="24"/>
        </w:rPr>
        <w:t xml:space="preserve"> by:</w:t>
      </w:r>
    </w:p>
    <w:p w:rsidR="0077503D" w:rsidRPr="0077503D" w:rsidRDefault="0077503D" w:rsidP="0077503D">
      <w:pPr>
        <w:pStyle w:val="ListParagraph"/>
        <w:numPr>
          <w:ilvl w:val="0"/>
          <w:numId w:val="6"/>
        </w:numPr>
        <w:rPr>
          <w:sz w:val="24"/>
          <w:szCs w:val="24"/>
        </w:rPr>
      </w:pPr>
      <w:r w:rsidRPr="0077503D">
        <w:rPr>
          <w:sz w:val="24"/>
          <w:szCs w:val="24"/>
        </w:rPr>
        <w:t xml:space="preserve">Tracking progress through </w:t>
      </w:r>
      <w:r>
        <w:rPr>
          <w:sz w:val="24"/>
          <w:szCs w:val="24"/>
        </w:rPr>
        <w:t xml:space="preserve">on-going </w:t>
      </w:r>
      <w:r w:rsidRPr="0077503D">
        <w:rPr>
          <w:sz w:val="24"/>
          <w:szCs w:val="24"/>
        </w:rPr>
        <w:t>evidence gathering processes</w:t>
      </w:r>
    </w:p>
    <w:p w:rsidR="0077503D" w:rsidRPr="0077503D" w:rsidRDefault="0077503D" w:rsidP="0077503D">
      <w:pPr>
        <w:pStyle w:val="ListParagraph"/>
        <w:numPr>
          <w:ilvl w:val="0"/>
          <w:numId w:val="6"/>
        </w:numPr>
        <w:rPr>
          <w:sz w:val="24"/>
          <w:szCs w:val="24"/>
        </w:rPr>
      </w:pPr>
      <w:r w:rsidRPr="0077503D">
        <w:rPr>
          <w:sz w:val="24"/>
          <w:szCs w:val="24"/>
        </w:rPr>
        <w:t>Recording any changes in support needs and improvement</w:t>
      </w:r>
      <w:r>
        <w:rPr>
          <w:sz w:val="24"/>
          <w:szCs w:val="24"/>
        </w:rPr>
        <w:t>s</w:t>
      </w:r>
      <w:r w:rsidRPr="0077503D">
        <w:rPr>
          <w:sz w:val="24"/>
          <w:szCs w:val="24"/>
        </w:rPr>
        <w:t xml:space="preserve"> in performance </w:t>
      </w:r>
    </w:p>
    <w:p w:rsidR="00BA12D7" w:rsidRPr="00E31A91" w:rsidRDefault="00BA12D7" w:rsidP="00194AB4">
      <w:pPr>
        <w:rPr>
          <w:b/>
          <w:sz w:val="24"/>
          <w:szCs w:val="24"/>
        </w:rPr>
      </w:pPr>
      <w:proofErr w:type="gramStart"/>
      <w:r w:rsidRPr="00E31A91">
        <w:rPr>
          <w:b/>
          <w:sz w:val="24"/>
          <w:szCs w:val="24"/>
        </w:rPr>
        <w:t>Who</w:t>
      </w:r>
      <w:proofErr w:type="gramEnd"/>
      <w:r w:rsidRPr="00E31A91">
        <w:rPr>
          <w:b/>
          <w:sz w:val="24"/>
          <w:szCs w:val="24"/>
        </w:rPr>
        <w:t xml:space="preserve"> will we work with</w:t>
      </w:r>
    </w:p>
    <w:p w:rsidR="00BA12D7" w:rsidRPr="00E31A91" w:rsidRDefault="00535914" w:rsidP="00194AB4">
      <w:pPr>
        <w:rPr>
          <w:sz w:val="24"/>
          <w:szCs w:val="24"/>
        </w:rPr>
      </w:pPr>
      <w:r w:rsidRPr="00E31A91">
        <w:rPr>
          <w:sz w:val="24"/>
          <w:szCs w:val="24"/>
        </w:rPr>
        <w:t>Selected BHH employees and management</w:t>
      </w:r>
    </w:p>
    <w:p w:rsidR="00BA12D7" w:rsidRPr="00E31A91" w:rsidRDefault="00BA12D7" w:rsidP="00194AB4">
      <w:pPr>
        <w:rPr>
          <w:b/>
          <w:sz w:val="24"/>
          <w:szCs w:val="24"/>
        </w:rPr>
      </w:pPr>
      <w:r w:rsidRPr="00E31A91">
        <w:rPr>
          <w:b/>
          <w:sz w:val="24"/>
          <w:szCs w:val="24"/>
        </w:rPr>
        <w:t>For how long</w:t>
      </w:r>
    </w:p>
    <w:p w:rsidR="00BA12D7" w:rsidRPr="00E31A91" w:rsidRDefault="006210F9" w:rsidP="00194AB4">
      <w:pPr>
        <w:rPr>
          <w:b/>
          <w:sz w:val="24"/>
          <w:szCs w:val="24"/>
          <w:lang w:val="en-AU"/>
        </w:rPr>
      </w:pPr>
      <w:r w:rsidRPr="00F23912">
        <w:rPr>
          <w:sz w:val="24"/>
          <w:szCs w:val="24"/>
          <w:lang w:val="en-AU"/>
        </w:rPr>
        <w:t>5</w:t>
      </w:r>
      <w:r w:rsidR="006F2A13" w:rsidRPr="00F23912">
        <w:rPr>
          <w:sz w:val="24"/>
          <w:szCs w:val="24"/>
          <w:lang w:val="en-AU"/>
        </w:rPr>
        <w:t xml:space="preserve"> months</w:t>
      </w:r>
      <w:r w:rsidR="00BB5AA8" w:rsidRPr="00E31A91">
        <w:rPr>
          <w:sz w:val="24"/>
          <w:szCs w:val="24"/>
          <w:lang w:val="en-AU"/>
        </w:rPr>
        <w:t xml:space="preserve"> </w:t>
      </w:r>
    </w:p>
    <w:p w:rsidR="00BA12D7" w:rsidRPr="00E31A91" w:rsidRDefault="00BA12D7" w:rsidP="00BA12D7">
      <w:pPr>
        <w:pStyle w:val="figure"/>
        <w:overflowPunct/>
        <w:autoSpaceDE/>
        <w:autoSpaceDN/>
        <w:adjustRightInd/>
        <w:spacing w:before="240" w:line="240" w:lineRule="auto"/>
        <w:textAlignment w:val="auto"/>
        <w:rPr>
          <w:rFonts w:asciiTheme="minorHAnsi" w:hAnsiTheme="minorHAnsi"/>
          <w:i w:val="0"/>
        </w:rPr>
      </w:pPr>
      <w:r w:rsidRPr="00E31A91">
        <w:rPr>
          <w:rFonts w:asciiTheme="minorHAnsi" w:hAnsiTheme="minorHAnsi"/>
          <w:b/>
          <w:i w:val="0"/>
        </w:rPr>
        <w:t>Pilot Project Milestones</w:t>
      </w:r>
      <w:r w:rsidRPr="00E31A91">
        <w:rPr>
          <w:rFonts w:asciiTheme="minorHAnsi" w:hAnsiTheme="minorHAnsi"/>
          <w:i w:val="0"/>
        </w:rPr>
        <w:t xml:space="preserve"> (dates are indicative):</w:t>
      </w:r>
    </w:p>
    <w:p w:rsidR="00BA12D7" w:rsidRPr="00E31A91" w:rsidRDefault="00BA12D7" w:rsidP="00194AB4">
      <w:pPr>
        <w:rPr>
          <w:b/>
          <w:sz w:val="24"/>
          <w:szCs w:val="24"/>
          <w:lang w:val="en-AU"/>
        </w:rPr>
      </w:pPr>
    </w:p>
    <w:tbl>
      <w:tblPr>
        <w:tblStyle w:val="TableGrid"/>
        <w:tblW w:w="0" w:type="auto"/>
        <w:tblLook w:val="04A0" w:firstRow="1" w:lastRow="0" w:firstColumn="1" w:lastColumn="0" w:noHBand="0" w:noVBand="1"/>
      </w:tblPr>
      <w:tblGrid>
        <w:gridCol w:w="3080"/>
        <w:gridCol w:w="3081"/>
        <w:gridCol w:w="3081"/>
      </w:tblGrid>
      <w:tr w:rsidR="00BA12D7" w:rsidRPr="00E31A91" w:rsidTr="00BA12D7">
        <w:tc>
          <w:tcPr>
            <w:tcW w:w="3080" w:type="dxa"/>
          </w:tcPr>
          <w:p w:rsidR="00BA12D7" w:rsidRPr="00E31A91" w:rsidRDefault="00491A80" w:rsidP="00194AB4">
            <w:pPr>
              <w:rPr>
                <w:rFonts w:asciiTheme="minorHAnsi" w:eastAsiaTheme="minorHAnsi" w:hAnsiTheme="minorHAnsi" w:cstheme="minorBidi"/>
                <w:b/>
                <w:sz w:val="24"/>
                <w:szCs w:val="24"/>
                <w:lang w:val="en-GB" w:eastAsia="en-US"/>
              </w:rPr>
            </w:pPr>
            <w:r w:rsidRPr="00E31A91">
              <w:rPr>
                <w:rFonts w:asciiTheme="minorHAnsi" w:eastAsiaTheme="minorHAnsi" w:hAnsiTheme="minorHAnsi" w:cstheme="minorBidi"/>
                <w:b/>
                <w:sz w:val="24"/>
                <w:szCs w:val="24"/>
                <w:lang w:val="en-GB" w:eastAsia="en-US"/>
              </w:rPr>
              <w:t>Milestone</w:t>
            </w:r>
          </w:p>
        </w:tc>
        <w:tc>
          <w:tcPr>
            <w:tcW w:w="3081" w:type="dxa"/>
          </w:tcPr>
          <w:p w:rsidR="00BA12D7" w:rsidRPr="00E31A91" w:rsidRDefault="00491A80" w:rsidP="00194AB4">
            <w:pPr>
              <w:rPr>
                <w:rFonts w:asciiTheme="minorHAnsi" w:eastAsiaTheme="minorHAnsi" w:hAnsiTheme="minorHAnsi" w:cstheme="minorBidi"/>
                <w:b/>
                <w:sz w:val="24"/>
                <w:szCs w:val="24"/>
                <w:lang w:val="en-GB" w:eastAsia="en-US"/>
              </w:rPr>
            </w:pPr>
            <w:r w:rsidRPr="00E31A91">
              <w:rPr>
                <w:rFonts w:asciiTheme="minorHAnsi" w:eastAsiaTheme="minorHAnsi" w:hAnsiTheme="minorHAnsi" w:cstheme="minorBidi"/>
                <w:b/>
                <w:sz w:val="24"/>
                <w:szCs w:val="24"/>
                <w:lang w:val="en-GB" w:eastAsia="en-US"/>
              </w:rPr>
              <w:t>People</w:t>
            </w:r>
          </w:p>
        </w:tc>
        <w:tc>
          <w:tcPr>
            <w:tcW w:w="3081" w:type="dxa"/>
          </w:tcPr>
          <w:p w:rsidR="00BA12D7" w:rsidRPr="00E31A91" w:rsidRDefault="00491A80" w:rsidP="00194AB4">
            <w:pPr>
              <w:rPr>
                <w:rFonts w:asciiTheme="minorHAnsi" w:eastAsiaTheme="minorHAnsi" w:hAnsiTheme="minorHAnsi" w:cstheme="minorBidi"/>
                <w:b/>
                <w:sz w:val="24"/>
                <w:szCs w:val="24"/>
                <w:lang w:val="en-GB" w:eastAsia="en-US"/>
              </w:rPr>
            </w:pPr>
            <w:r w:rsidRPr="00E31A91">
              <w:rPr>
                <w:rFonts w:asciiTheme="minorHAnsi" w:eastAsiaTheme="minorHAnsi" w:hAnsiTheme="minorHAnsi" w:cstheme="minorBidi"/>
                <w:b/>
                <w:sz w:val="24"/>
                <w:szCs w:val="24"/>
                <w:lang w:val="en-GB" w:eastAsia="en-US"/>
              </w:rPr>
              <w:t>Complete by</w:t>
            </w:r>
          </w:p>
        </w:tc>
      </w:tr>
      <w:tr w:rsidR="00DD0EAE" w:rsidRPr="00E31A91" w:rsidTr="003F4A94">
        <w:tc>
          <w:tcPr>
            <w:tcW w:w="3080" w:type="dxa"/>
          </w:tcPr>
          <w:p w:rsidR="00DD0EAE" w:rsidRPr="00F23912" w:rsidRDefault="00DD0EAE" w:rsidP="00DD0EAE">
            <w:pPr>
              <w:rPr>
                <w:rFonts w:asciiTheme="minorHAnsi" w:eastAsiaTheme="minorHAnsi" w:hAnsiTheme="minorHAnsi" w:cstheme="minorBidi"/>
                <w:sz w:val="24"/>
                <w:szCs w:val="24"/>
                <w:lang w:val="en-GB" w:eastAsia="en-US"/>
              </w:rPr>
            </w:pPr>
            <w:r w:rsidRPr="00F23912">
              <w:rPr>
                <w:rFonts w:asciiTheme="minorHAnsi" w:eastAsiaTheme="minorHAnsi" w:hAnsiTheme="minorHAnsi" w:cstheme="minorBidi"/>
                <w:sz w:val="24"/>
                <w:szCs w:val="24"/>
                <w:lang w:val="en-GB" w:eastAsia="en-US"/>
              </w:rPr>
              <w:t>Develop ACSF aligned</w:t>
            </w:r>
            <w:r w:rsidR="00B63F24" w:rsidRPr="00F23912">
              <w:rPr>
                <w:rFonts w:asciiTheme="minorHAnsi" w:eastAsiaTheme="minorHAnsi" w:hAnsiTheme="minorHAnsi" w:cstheme="minorBidi"/>
                <w:sz w:val="24"/>
                <w:szCs w:val="24"/>
                <w:lang w:val="en-GB" w:eastAsia="en-US"/>
              </w:rPr>
              <w:t xml:space="preserve"> </w:t>
            </w:r>
            <w:r w:rsidRPr="00F23912">
              <w:rPr>
                <w:rFonts w:asciiTheme="minorHAnsi" w:eastAsiaTheme="minorHAnsi" w:hAnsiTheme="minorHAnsi" w:cstheme="minorBidi"/>
                <w:sz w:val="24"/>
                <w:szCs w:val="24"/>
                <w:lang w:val="en-GB" w:eastAsia="en-US"/>
              </w:rPr>
              <w:t xml:space="preserve">literacy </w:t>
            </w:r>
            <w:r w:rsidR="00594236" w:rsidRPr="00F23912">
              <w:rPr>
                <w:rFonts w:asciiTheme="minorHAnsi" w:eastAsiaTheme="minorHAnsi" w:hAnsiTheme="minorHAnsi" w:cstheme="minorBidi"/>
                <w:sz w:val="24"/>
                <w:szCs w:val="24"/>
                <w:lang w:val="en-GB" w:eastAsia="en-US"/>
              </w:rPr>
              <w:t xml:space="preserve">support </w:t>
            </w:r>
            <w:r w:rsidRPr="00F23912">
              <w:rPr>
                <w:rFonts w:asciiTheme="minorHAnsi" w:eastAsiaTheme="minorHAnsi" w:hAnsiTheme="minorHAnsi" w:cstheme="minorBidi"/>
                <w:sz w:val="24"/>
                <w:szCs w:val="24"/>
                <w:lang w:val="en-GB" w:eastAsia="en-US"/>
              </w:rPr>
              <w:t>needs analysis</w:t>
            </w:r>
          </w:p>
        </w:tc>
        <w:tc>
          <w:tcPr>
            <w:tcW w:w="3081" w:type="dxa"/>
          </w:tcPr>
          <w:p w:rsidR="00DD0EAE" w:rsidRPr="00F23912" w:rsidRDefault="00DD0EAE" w:rsidP="003F4A94">
            <w:pPr>
              <w:rPr>
                <w:rFonts w:asciiTheme="minorHAnsi" w:eastAsiaTheme="minorHAnsi" w:hAnsiTheme="minorHAnsi" w:cstheme="minorBidi"/>
                <w:sz w:val="24"/>
                <w:szCs w:val="24"/>
                <w:lang w:val="en-GB" w:eastAsia="en-US"/>
              </w:rPr>
            </w:pPr>
            <w:r w:rsidRPr="00F23912">
              <w:rPr>
                <w:rFonts w:asciiTheme="minorHAnsi" w:eastAsiaTheme="minorHAnsi" w:hAnsiTheme="minorHAnsi" w:cstheme="minorBidi"/>
                <w:sz w:val="24"/>
                <w:szCs w:val="24"/>
                <w:lang w:val="en-GB" w:eastAsia="en-US"/>
              </w:rPr>
              <w:t>Deb, Jo</w:t>
            </w:r>
          </w:p>
        </w:tc>
        <w:tc>
          <w:tcPr>
            <w:tcW w:w="3081" w:type="dxa"/>
          </w:tcPr>
          <w:p w:rsidR="00DD0EAE" w:rsidRPr="00E31A91" w:rsidRDefault="00DD0EAE" w:rsidP="003F4A94">
            <w:pPr>
              <w:rPr>
                <w:rFonts w:asciiTheme="minorHAnsi" w:eastAsiaTheme="minorHAnsi" w:hAnsiTheme="minorHAnsi" w:cstheme="minorBidi"/>
                <w:sz w:val="24"/>
                <w:szCs w:val="24"/>
                <w:lang w:val="en-GB" w:eastAsia="en-US"/>
              </w:rPr>
            </w:pPr>
            <w:r w:rsidRPr="00F23912">
              <w:rPr>
                <w:rFonts w:asciiTheme="minorHAnsi" w:eastAsiaTheme="minorHAnsi" w:hAnsiTheme="minorHAnsi" w:cstheme="minorBidi"/>
                <w:sz w:val="24"/>
                <w:szCs w:val="24"/>
                <w:lang w:val="en-GB" w:eastAsia="en-US"/>
              </w:rPr>
              <w:t>March 2014</w:t>
            </w:r>
          </w:p>
        </w:tc>
      </w:tr>
      <w:tr w:rsidR="00CE4F8D" w:rsidRPr="00F23912" w:rsidTr="003F4A94">
        <w:tc>
          <w:tcPr>
            <w:tcW w:w="3080" w:type="dxa"/>
          </w:tcPr>
          <w:p w:rsidR="00CE4F8D" w:rsidRPr="00F23912" w:rsidRDefault="00CE4F8D" w:rsidP="00B63F24">
            <w:pPr>
              <w:rPr>
                <w:rFonts w:asciiTheme="minorHAnsi" w:eastAsiaTheme="minorHAnsi" w:hAnsiTheme="minorHAnsi" w:cstheme="minorBidi"/>
                <w:sz w:val="24"/>
                <w:szCs w:val="24"/>
                <w:lang w:val="en-GB" w:eastAsia="en-US"/>
              </w:rPr>
            </w:pPr>
            <w:r w:rsidRPr="00F23912">
              <w:rPr>
                <w:rFonts w:asciiTheme="minorHAnsi" w:eastAsiaTheme="minorHAnsi" w:hAnsiTheme="minorHAnsi" w:cstheme="minorBidi"/>
                <w:sz w:val="24"/>
                <w:szCs w:val="24"/>
                <w:lang w:val="en-GB" w:eastAsia="en-US"/>
              </w:rPr>
              <w:t>Consult with BHH management/participants</w:t>
            </w:r>
            <w:r w:rsidR="00B63F24" w:rsidRPr="00F23912">
              <w:rPr>
                <w:rFonts w:asciiTheme="minorHAnsi" w:eastAsiaTheme="minorHAnsi" w:hAnsiTheme="minorHAnsi" w:cstheme="minorBidi"/>
                <w:sz w:val="24"/>
                <w:szCs w:val="24"/>
                <w:lang w:val="en-GB" w:eastAsia="en-US"/>
              </w:rPr>
              <w:t>;</w:t>
            </w:r>
            <w:r w:rsidRPr="00F23912">
              <w:rPr>
                <w:rFonts w:asciiTheme="minorHAnsi" w:eastAsiaTheme="minorHAnsi" w:hAnsiTheme="minorHAnsi" w:cstheme="minorBidi"/>
                <w:sz w:val="24"/>
                <w:szCs w:val="24"/>
                <w:lang w:val="en-GB" w:eastAsia="en-US"/>
              </w:rPr>
              <w:t xml:space="preserve"> outline pilot project plan</w:t>
            </w:r>
            <w:r w:rsidR="00DD0EAE" w:rsidRPr="00F23912">
              <w:rPr>
                <w:rFonts w:asciiTheme="minorHAnsi" w:eastAsiaTheme="minorHAnsi" w:hAnsiTheme="minorHAnsi" w:cstheme="minorBidi"/>
                <w:sz w:val="24"/>
                <w:szCs w:val="24"/>
                <w:lang w:val="en-GB" w:eastAsia="en-US"/>
              </w:rPr>
              <w:t xml:space="preserve"> and </w:t>
            </w:r>
            <w:r w:rsidR="00B63F24" w:rsidRPr="00F23912">
              <w:rPr>
                <w:rFonts w:asciiTheme="minorHAnsi" w:eastAsiaTheme="minorHAnsi" w:hAnsiTheme="minorHAnsi" w:cstheme="minorBidi"/>
                <w:sz w:val="24"/>
                <w:szCs w:val="24"/>
                <w:lang w:val="en-GB" w:eastAsia="en-US"/>
              </w:rPr>
              <w:t>their anticipated</w:t>
            </w:r>
            <w:r w:rsidR="00DD0EAE" w:rsidRPr="00F23912">
              <w:rPr>
                <w:rFonts w:asciiTheme="minorHAnsi" w:eastAsiaTheme="minorHAnsi" w:hAnsiTheme="minorHAnsi" w:cstheme="minorBidi"/>
                <w:sz w:val="24"/>
                <w:szCs w:val="24"/>
                <w:lang w:val="en-GB" w:eastAsia="en-US"/>
              </w:rPr>
              <w:t xml:space="preserve"> </w:t>
            </w:r>
            <w:r w:rsidR="00B63F24" w:rsidRPr="00F23912">
              <w:rPr>
                <w:rFonts w:asciiTheme="minorHAnsi" w:eastAsiaTheme="minorHAnsi" w:hAnsiTheme="minorHAnsi" w:cstheme="minorBidi"/>
                <w:sz w:val="24"/>
                <w:szCs w:val="24"/>
                <w:lang w:val="en-GB" w:eastAsia="en-US"/>
              </w:rPr>
              <w:t>involv</w:t>
            </w:r>
            <w:r w:rsidR="00DD0EAE" w:rsidRPr="00F23912">
              <w:rPr>
                <w:rFonts w:asciiTheme="minorHAnsi" w:eastAsiaTheme="minorHAnsi" w:hAnsiTheme="minorHAnsi" w:cstheme="minorBidi"/>
                <w:sz w:val="24"/>
                <w:szCs w:val="24"/>
                <w:lang w:val="en-GB" w:eastAsia="en-US"/>
              </w:rPr>
              <w:t>e</w:t>
            </w:r>
            <w:r w:rsidR="00B63F24" w:rsidRPr="00F23912">
              <w:rPr>
                <w:rFonts w:asciiTheme="minorHAnsi" w:eastAsiaTheme="minorHAnsi" w:hAnsiTheme="minorHAnsi" w:cstheme="minorBidi"/>
                <w:sz w:val="24"/>
                <w:szCs w:val="24"/>
                <w:lang w:val="en-GB" w:eastAsia="en-US"/>
              </w:rPr>
              <w:t>ment</w:t>
            </w:r>
            <w:r w:rsidRPr="00F23912">
              <w:rPr>
                <w:rFonts w:asciiTheme="minorHAnsi" w:eastAsiaTheme="minorHAnsi" w:hAnsiTheme="minorHAnsi" w:cstheme="minorBidi"/>
                <w:sz w:val="24"/>
                <w:szCs w:val="24"/>
                <w:lang w:val="en-GB" w:eastAsia="en-US"/>
              </w:rPr>
              <w:t>.</w:t>
            </w:r>
          </w:p>
        </w:tc>
        <w:tc>
          <w:tcPr>
            <w:tcW w:w="3081" w:type="dxa"/>
          </w:tcPr>
          <w:p w:rsidR="00CE4F8D" w:rsidRPr="00F23912" w:rsidRDefault="00CE4F8D" w:rsidP="003F4A94">
            <w:pPr>
              <w:rPr>
                <w:rFonts w:asciiTheme="minorHAnsi" w:eastAsiaTheme="minorHAnsi" w:hAnsiTheme="minorHAnsi" w:cstheme="minorBidi"/>
                <w:sz w:val="24"/>
                <w:szCs w:val="24"/>
                <w:lang w:val="en-GB" w:eastAsia="en-US"/>
              </w:rPr>
            </w:pPr>
            <w:r w:rsidRPr="00F23912">
              <w:rPr>
                <w:rFonts w:asciiTheme="minorHAnsi" w:eastAsiaTheme="minorHAnsi" w:hAnsiTheme="minorHAnsi" w:cstheme="minorBidi"/>
                <w:sz w:val="24"/>
                <w:szCs w:val="24"/>
                <w:lang w:val="en-GB" w:eastAsia="en-US"/>
              </w:rPr>
              <w:t>Deb</w:t>
            </w:r>
          </w:p>
        </w:tc>
        <w:tc>
          <w:tcPr>
            <w:tcW w:w="3081" w:type="dxa"/>
          </w:tcPr>
          <w:p w:rsidR="00CE4F8D" w:rsidRPr="00F23912" w:rsidRDefault="00CE4F8D" w:rsidP="003F4A94">
            <w:pPr>
              <w:rPr>
                <w:rFonts w:asciiTheme="minorHAnsi" w:eastAsiaTheme="minorHAnsi" w:hAnsiTheme="minorHAnsi" w:cstheme="minorBidi"/>
                <w:sz w:val="24"/>
                <w:szCs w:val="24"/>
                <w:lang w:val="en-GB" w:eastAsia="en-US"/>
              </w:rPr>
            </w:pPr>
            <w:r w:rsidRPr="00F23912">
              <w:rPr>
                <w:rFonts w:asciiTheme="minorHAnsi" w:eastAsiaTheme="minorHAnsi" w:hAnsiTheme="minorHAnsi" w:cstheme="minorBidi"/>
                <w:sz w:val="24"/>
                <w:szCs w:val="24"/>
                <w:lang w:val="en-GB" w:eastAsia="en-US"/>
              </w:rPr>
              <w:t>April 2nd</w:t>
            </w:r>
          </w:p>
        </w:tc>
      </w:tr>
      <w:tr w:rsidR="007E1E99" w:rsidRPr="00E31A91" w:rsidTr="00C332D7">
        <w:tc>
          <w:tcPr>
            <w:tcW w:w="3080" w:type="dxa"/>
          </w:tcPr>
          <w:p w:rsidR="007E1E99" w:rsidRPr="00F23912" w:rsidRDefault="00DD0EAE" w:rsidP="00CE4F8D">
            <w:pPr>
              <w:rPr>
                <w:rFonts w:asciiTheme="minorHAnsi" w:eastAsiaTheme="minorHAnsi" w:hAnsiTheme="minorHAnsi" w:cstheme="minorBidi"/>
                <w:sz w:val="24"/>
                <w:szCs w:val="24"/>
                <w:lang w:val="en-GB" w:eastAsia="en-US"/>
              </w:rPr>
            </w:pPr>
            <w:r w:rsidRPr="00F23912">
              <w:rPr>
                <w:rFonts w:asciiTheme="minorHAnsi" w:eastAsiaTheme="minorHAnsi" w:hAnsiTheme="minorHAnsi" w:cstheme="minorBidi"/>
                <w:sz w:val="24"/>
                <w:szCs w:val="24"/>
                <w:lang w:val="en-GB" w:eastAsia="en-US"/>
              </w:rPr>
              <w:t>C</w:t>
            </w:r>
            <w:r w:rsidR="006F2A13" w:rsidRPr="00F23912">
              <w:rPr>
                <w:rFonts w:asciiTheme="minorHAnsi" w:eastAsiaTheme="minorHAnsi" w:hAnsiTheme="minorHAnsi" w:cstheme="minorBidi"/>
                <w:sz w:val="24"/>
                <w:szCs w:val="24"/>
                <w:lang w:val="en-GB" w:eastAsia="en-US"/>
              </w:rPr>
              <w:t xml:space="preserve">onduct </w:t>
            </w:r>
            <w:r w:rsidR="00CE4F8D" w:rsidRPr="00F23912">
              <w:rPr>
                <w:rFonts w:asciiTheme="minorHAnsi" w:eastAsiaTheme="minorHAnsi" w:hAnsiTheme="minorHAnsi" w:cstheme="minorBidi"/>
                <w:sz w:val="24"/>
                <w:szCs w:val="24"/>
                <w:lang w:val="en-GB" w:eastAsia="en-US"/>
              </w:rPr>
              <w:t xml:space="preserve">literacy </w:t>
            </w:r>
            <w:r w:rsidR="00594236" w:rsidRPr="00F23912">
              <w:rPr>
                <w:rFonts w:asciiTheme="minorHAnsi" w:eastAsiaTheme="minorHAnsi" w:hAnsiTheme="minorHAnsi" w:cstheme="minorBidi"/>
                <w:sz w:val="24"/>
                <w:szCs w:val="24"/>
                <w:lang w:val="en-GB" w:eastAsia="en-US"/>
              </w:rPr>
              <w:t xml:space="preserve">support </w:t>
            </w:r>
            <w:r w:rsidR="00CE4F8D" w:rsidRPr="00F23912">
              <w:rPr>
                <w:rFonts w:asciiTheme="minorHAnsi" w:eastAsiaTheme="minorHAnsi" w:hAnsiTheme="minorHAnsi" w:cstheme="minorBidi"/>
                <w:sz w:val="24"/>
                <w:szCs w:val="24"/>
                <w:lang w:val="en-GB" w:eastAsia="en-US"/>
              </w:rPr>
              <w:t>needs</w:t>
            </w:r>
            <w:r w:rsidR="006F2A13" w:rsidRPr="00F23912">
              <w:rPr>
                <w:rFonts w:asciiTheme="minorHAnsi" w:eastAsiaTheme="minorHAnsi" w:hAnsiTheme="minorHAnsi" w:cstheme="minorBidi"/>
                <w:sz w:val="24"/>
                <w:szCs w:val="24"/>
                <w:lang w:val="en-GB" w:eastAsia="en-US"/>
              </w:rPr>
              <w:t xml:space="preserve"> analysis</w:t>
            </w:r>
          </w:p>
        </w:tc>
        <w:tc>
          <w:tcPr>
            <w:tcW w:w="3081" w:type="dxa"/>
          </w:tcPr>
          <w:p w:rsidR="007E1E99" w:rsidRPr="00F23912" w:rsidRDefault="006F2A13" w:rsidP="00DD0EAE">
            <w:pPr>
              <w:rPr>
                <w:rFonts w:asciiTheme="minorHAnsi" w:eastAsiaTheme="minorHAnsi" w:hAnsiTheme="minorHAnsi" w:cstheme="minorBidi"/>
                <w:sz w:val="24"/>
                <w:szCs w:val="24"/>
                <w:lang w:val="en-GB" w:eastAsia="en-US"/>
              </w:rPr>
            </w:pPr>
            <w:r w:rsidRPr="00F23912">
              <w:rPr>
                <w:rFonts w:asciiTheme="minorHAnsi" w:eastAsiaTheme="minorHAnsi" w:hAnsiTheme="minorHAnsi" w:cstheme="minorBidi"/>
                <w:sz w:val="24"/>
                <w:szCs w:val="24"/>
                <w:lang w:val="en-GB" w:eastAsia="en-US"/>
              </w:rPr>
              <w:t>Deb</w:t>
            </w:r>
          </w:p>
        </w:tc>
        <w:tc>
          <w:tcPr>
            <w:tcW w:w="3081" w:type="dxa"/>
          </w:tcPr>
          <w:p w:rsidR="007E1E99" w:rsidRPr="00E31A91" w:rsidRDefault="0052027D" w:rsidP="00C332D7">
            <w:pPr>
              <w:rPr>
                <w:rFonts w:asciiTheme="minorHAnsi" w:eastAsiaTheme="minorHAnsi" w:hAnsiTheme="minorHAnsi" w:cstheme="minorBidi"/>
                <w:sz w:val="24"/>
                <w:szCs w:val="24"/>
                <w:lang w:val="en-GB" w:eastAsia="en-US"/>
              </w:rPr>
            </w:pPr>
            <w:r w:rsidRPr="00F23912">
              <w:rPr>
                <w:rFonts w:asciiTheme="minorHAnsi" w:eastAsiaTheme="minorHAnsi" w:hAnsiTheme="minorHAnsi" w:cstheme="minorBidi"/>
                <w:sz w:val="24"/>
                <w:szCs w:val="24"/>
                <w:lang w:val="en-GB" w:eastAsia="en-US"/>
              </w:rPr>
              <w:t>April</w:t>
            </w:r>
          </w:p>
        </w:tc>
      </w:tr>
      <w:tr w:rsidR="007E1E99" w:rsidRPr="00E31A91" w:rsidTr="00C332D7">
        <w:tc>
          <w:tcPr>
            <w:tcW w:w="3080" w:type="dxa"/>
          </w:tcPr>
          <w:p w:rsidR="007E1E99" w:rsidRPr="00E31A91" w:rsidRDefault="0052027D" w:rsidP="00CD2AF3">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 xml:space="preserve">Collect samples of </w:t>
            </w:r>
            <w:r w:rsidR="00CD2AF3" w:rsidRPr="00E31A91">
              <w:rPr>
                <w:rFonts w:asciiTheme="minorHAnsi" w:eastAsiaTheme="minorHAnsi" w:hAnsiTheme="minorHAnsi" w:cstheme="minorBidi"/>
                <w:sz w:val="24"/>
                <w:szCs w:val="24"/>
                <w:lang w:val="en-GB" w:eastAsia="en-US"/>
              </w:rPr>
              <w:t>procedures</w:t>
            </w:r>
            <w:r w:rsidRPr="00E31A91">
              <w:rPr>
                <w:rFonts w:asciiTheme="minorHAnsi" w:eastAsiaTheme="minorHAnsi" w:hAnsiTheme="minorHAnsi" w:cstheme="minorBidi"/>
                <w:sz w:val="24"/>
                <w:szCs w:val="24"/>
                <w:lang w:val="en-GB" w:eastAsia="en-US"/>
              </w:rPr>
              <w:t xml:space="preserve"> created by participants before </w:t>
            </w:r>
            <w:r w:rsidR="000B3F1B" w:rsidRPr="00E31A91">
              <w:rPr>
                <w:rFonts w:asciiTheme="minorHAnsi" w:eastAsiaTheme="minorHAnsi" w:hAnsiTheme="minorHAnsi" w:cstheme="minorBidi"/>
                <w:sz w:val="24"/>
                <w:szCs w:val="24"/>
                <w:lang w:val="en-GB" w:eastAsia="en-US"/>
              </w:rPr>
              <w:t xml:space="preserve">literacy training </w:t>
            </w:r>
          </w:p>
        </w:tc>
        <w:tc>
          <w:tcPr>
            <w:tcW w:w="3081" w:type="dxa"/>
          </w:tcPr>
          <w:p w:rsidR="007E1E99" w:rsidRPr="00E31A91" w:rsidRDefault="0052027D" w:rsidP="00C332D7">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Deb</w:t>
            </w:r>
          </w:p>
        </w:tc>
        <w:tc>
          <w:tcPr>
            <w:tcW w:w="3081" w:type="dxa"/>
          </w:tcPr>
          <w:p w:rsidR="007E1E99" w:rsidRPr="00E31A91" w:rsidRDefault="0052027D" w:rsidP="00C332D7">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April</w:t>
            </w:r>
          </w:p>
        </w:tc>
      </w:tr>
      <w:tr w:rsidR="007E1E99" w:rsidRPr="00E31A91" w:rsidTr="00C332D7">
        <w:tc>
          <w:tcPr>
            <w:tcW w:w="3080" w:type="dxa"/>
          </w:tcPr>
          <w:p w:rsidR="007E1E99" w:rsidRPr="00E31A91" w:rsidRDefault="0052027D" w:rsidP="00CD2AF3">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lastRenderedPageBreak/>
              <w:t xml:space="preserve">Map original sample </w:t>
            </w:r>
            <w:r w:rsidR="00CD2AF3" w:rsidRPr="00E31A91">
              <w:rPr>
                <w:rFonts w:asciiTheme="minorHAnsi" w:eastAsiaTheme="minorHAnsi" w:hAnsiTheme="minorHAnsi" w:cstheme="minorBidi"/>
                <w:sz w:val="24"/>
                <w:szCs w:val="24"/>
                <w:lang w:val="en-GB" w:eastAsia="en-US"/>
              </w:rPr>
              <w:t>procedures</w:t>
            </w:r>
            <w:r w:rsidRPr="00E31A91">
              <w:rPr>
                <w:rFonts w:asciiTheme="minorHAnsi" w:eastAsiaTheme="minorHAnsi" w:hAnsiTheme="minorHAnsi" w:cstheme="minorBidi"/>
                <w:sz w:val="24"/>
                <w:szCs w:val="24"/>
                <w:lang w:val="en-GB" w:eastAsia="en-US"/>
              </w:rPr>
              <w:t xml:space="preserve"> to ACSF</w:t>
            </w:r>
            <w:r w:rsidR="00D358B2" w:rsidRPr="00E31A91">
              <w:rPr>
                <w:rFonts w:asciiTheme="minorHAnsi" w:eastAsiaTheme="minorHAnsi" w:hAnsiTheme="minorHAnsi" w:cstheme="minorBidi"/>
                <w:sz w:val="24"/>
                <w:szCs w:val="24"/>
                <w:lang w:val="en-GB" w:eastAsia="en-US"/>
              </w:rPr>
              <w:t xml:space="preserve"> </w:t>
            </w:r>
            <w:r w:rsidR="00CD2AF3" w:rsidRPr="00E31A91">
              <w:rPr>
                <w:rFonts w:asciiTheme="minorHAnsi" w:eastAsiaTheme="minorHAnsi" w:hAnsiTheme="minorHAnsi" w:cstheme="minorBidi"/>
                <w:sz w:val="24"/>
                <w:szCs w:val="24"/>
                <w:lang w:val="en-GB" w:eastAsia="en-US"/>
              </w:rPr>
              <w:t xml:space="preserve">Focus Areas/PVG </w:t>
            </w:r>
            <w:r w:rsidR="00C92754">
              <w:rPr>
                <w:rFonts w:asciiTheme="minorHAnsi" w:eastAsiaTheme="minorHAnsi" w:hAnsiTheme="minorHAnsi" w:cstheme="minorBidi"/>
                <w:sz w:val="24"/>
                <w:szCs w:val="24"/>
                <w:lang w:val="en-GB" w:eastAsia="en-US"/>
              </w:rPr>
              <w:t xml:space="preserve">to determine ACSF </w:t>
            </w:r>
            <w:r w:rsidR="00C92754" w:rsidRPr="00F23912">
              <w:rPr>
                <w:rFonts w:asciiTheme="minorHAnsi" w:eastAsiaTheme="minorHAnsi" w:hAnsiTheme="minorHAnsi" w:cstheme="minorBidi"/>
                <w:sz w:val="24"/>
                <w:szCs w:val="24"/>
                <w:lang w:val="en-GB" w:eastAsia="en-US"/>
              </w:rPr>
              <w:t>levels. Record outcomes</w:t>
            </w:r>
          </w:p>
        </w:tc>
        <w:tc>
          <w:tcPr>
            <w:tcW w:w="3081" w:type="dxa"/>
          </w:tcPr>
          <w:p w:rsidR="007E1E99" w:rsidRPr="00E31A91" w:rsidRDefault="0052027D" w:rsidP="00C332D7">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 xml:space="preserve">Jo, Deb </w:t>
            </w:r>
          </w:p>
        </w:tc>
        <w:tc>
          <w:tcPr>
            <w:tcW w:w="3081" w:type="dxa"/>
          </w:tcPr>
          <w:p w:rsidR="007E1E99" w:rsidRPr="00E31A91" w:rsidRDefault="0052027D" w:rsidP="00C332D7">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April</w:t>
            </w:r>
          </w:p>
        </w:tc>
      </w:tr>
      <w:tr w:rsidR="00225F62" w:rsidRPr="00E31A91" w:rsidTr="005C3ADD">
        <w:tc>
          <w:tcPr>
            <w:tcW w:w="3080" w:type="dxa"/>
          </w:tcPr>
          <w:p w:rsidR="00225F62" w:rsidRPr="00E31A91" w:rsidRDefault="00225F62" w:rsidP="00F62F63">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 xml:space="preserve">Map </w:t>
            </w:r>
            <w:r w:rsidR="00F62F63">
              <w:rPr>
                <w:rFonts w:asciiTheme="minorHAnsi" w:eastAsiaTheme="minorHAnsi" w:hAnsiTheme="minorHAnsi" w:cstheme="minorBidi"/>
                <w:sz w:val="24"/>
                <w:szCs w:val="24"/>
                <w:lang w:val="en-GB" w:eastAsia="en-US"/>
              </w:rPr>
              <w:t>literacy needs</w:t>
            </w:r>
            <w:r w:rsidRPr="00E31A91">
              <w:rPr>
                <w:rFonts w:asciiTheme="minorHAnsi" w:eastAsiaTheme="minorHAnsi" w:hAnsiTheme="minorHAnsi" w:cstheme="minorBidi"/>
                <w:sz w:val="24"/>
                <w:szCs w:val="24"/>
                <w:lang w:val="en-GB" w:eastAsia="en-US"/>
              </w:rPr>
              <w:t xml:space="preserve"> analysis responses to ACSF Focus Areas/PVG to determine ACSF levels </w:t>
            </w:r>
          </w:p>
        </w:tc>
        <w:tc>
          <w:tcPr>
            <w:tcW w:w="3081" w:type="dxa"/>
          </w:tcPr>
          <w:p w:rsidR="00225F62" w:rsidRPr="00E31A91" w:rsidRDefault="00225F62" w:rsidP="005C3ADD">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 xml:space="preserve">Jo, Deb </w:t>
            </w:r>
          </w:p>
        </w:tc>
        <w:tc>
          <w:tcPr>
            <w:tcW w:w="3081" w:type="dxa"/>
          </w:tcPr>
          <w:p w:rsidR="00225F62" w:rsidRPr="00E31A91" w:rsidRDefault="00225F62" w:rsidP="005C3ADD">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April</w:t>
            </w:r>
          </w:p>
        </w:tc>
      </w:tr>
      <w:tr w:rsidR="00BA12D7" w:rsidRPr="00E31A91" w:rsidTr="00BA12D7">
        <w:tc>
          <w:tcPr>
            <w:tcW w:w="3080" w:type="dxa"/>
          </w:tcPr>
          <w:p w:rsidR="00BA12D7" w:rsidRPr="00E31A91" w:rsidRDefault="0052027D"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 xml:space="preserve">Commence </w:t>
            </w:r>
            <w:r w:rsidR="00F62F63">
              <w:rPr>
                <w:rFonts w:asciiTheme="minorHAnsi" w:eastAsiaTheme="minorHAnsi" w:hAnsiTheme="minorHAnsi" w:cstheme="minorBidi"/>
                <w:sz w:val="24"/>
                <w:szCs w:val="24"/>
                <w:lang w:val="en-GB" w:eastAsia="en-US"/>
              </w:rPr>
              <w:t xml:space="preserve">literacy </w:t>
            </w:r>
            <w:r w:rsidRPr="00E31A91">
              <w:rPr>
                <w:rFonts w:asciiTheme="minorHAnsi" w:eastAsiaTheme="minorHAnsi" w:hAnsiTheme="minorHAnsi" w:cstheme="minorBidi"/>
                <w:sz w:val="24"/>
                <w:szCs w:val="24"/>
                <w:lang w:val="en-GB" w:eastAsia="en-US"/>
              </w:rPr>
              <w:t>training</w:t>
            </w:r>
          </w:p>
        </w:tc>
        <w:tc>
          <w:tcPr>
            <w:tcW w:w="3081" w:type="dxa"/>
          </w:tcPr>
          <w:p w:rsidR="00BA12D7" w:rsidRPr="00E31A91" w:rsidRDefault="0052027D"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Deb</w:t>
            </w:r>
          </w:p>
        </w:tc>
        <w:tc>
          <w:tcPr>
            <w:tcW w:w="3081" w:type="dxa"/>
          </w:tcPr>
          <w:p w:rsidR="00BA12D7" w:rsidRPr="00E31A91" w:rsidRDefault="0052027D"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April</w:t>
            </w:r>
          </w:p>
        </w:tc>
      </w:tr>
      <w:tr w:rsidR="00BA12D7" w:rsidRPr="00E31A91" w:rsidTr="00BA12D7">
        <w:tc>
          <w:tcPr>
            <w:tcW w:w="3080" w:type="dxa"/>
          </w:tcPr>
          <w:p w:rsidR="00BA12D7" w:rsidRPr="00E31A91" w:rsidRDefault="00DA2735"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Interim project report and check in</w:t>
            </w:r>
          </w:p>
        </w:tc>
        <w:tc>
          <w:tcPr>
            <w:tcW w:w="3081" w:type="dxa"/>
          </w:tcPr>
          <w:p w:rsidR="00BA12D7" w:rsidRPr="00E31A91" w:rsidRDefault="00DA2735"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Deb, Jo</w:t>
            </w:r>
          </w:p>
        </w:tc>
        <w:tc>
          <w:tcPr>
            <w:tcW w:w="3081" w:type="dxa"/>
          </w:tcPr>
          <w:p w:rsidR="00BA12D7" w:rsidRPr="00E31A91" w:rsidRDefault="00DA2735"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Late May</w:t>
            </w:r>
          </w:p>
        </w:tc>
      </w:tr>
      <w:tr w:rsidR="00BA12D7" w:rsidRPr="00E31A91" w:rsidTr="00BA12D7">
        <w:tc>
          <w:tcPr>
            <w:tcW w:w="3080" w:type="dxa"/>
          </w:tcPr>
          <w:p w:rsidR="00BA12D7" w:rsidRPr="00E31A91" w:rsidRDefault="0052027D" w:rsidP="00CD2AF3">
            <w:pPr>
              <w:rPr>
                <w:rFonts w:asciiTheme="minorHAnsi" w:eastAsiaTheme="minorHAnsi" w:hAnsiTheme="minorHAnsi" w:cstheme="minorBidi"/>
                <w:sz w:val="24"/>
                <w:szCs w:val="24"/>
                <w:highlight w:val="green"/>
                <w:lang w:val="en-GB" w:eastAsia="en-US"/>
              </w:rPr>
            </w:pPr>
            <w:r w:rsidRPr="00E31A91">
              <w:rPr>
                <w:rFonts w:asciiTheme="minorHAnsi" w:eastAsiaTheme="minorHAnsi" w:hAnsiTheme="minorHAnsi" w:cstheme="minorBidi"/>
                <w:sz w:val="24"/>
                <w:szCs w:val="24"/>
                <w:lang w:val="en-GB" w:eastAsia="en-US"/>
              </w:rPr>
              <w:t xml:space="preserve">Collect </w:t>
            </w:r>
            <w:r w:rsidR="00CD2AF3" w:rsidRPr="00E31A91">
              <w:rPr>
                <w:rFonts w:asciiTheme="minorHAnsi" w:eastAsiaTheme="minorHAnsi" w:hAnsiTheme="minorHAnsi" w:cstheme="minorBidi"/>
                <w:sz w:val="24"/>
                <w:szCs w:val="24"/>
                <w:lang w:val="en-GB" w:eastAsia="en-US"/>
              </w:rPr>
              <w:t>mid-project procedures</w:t>
            </w:r>
            <w:r w:rsidRPr="00E31A91">
              <w:rPr>
                <w:rFonts w:asciiTheme="minorHAnsi" w:eastAsiaTheme="minorHAnsi" w:hAnsiTheme="minorHAnsi" w:cstheme="minorBidi"/>
                <w:sz w:val="24"/>
                <w:szCs w:val="24"/>
                <w:lang w:val="en-GB" w:eastAsia="en-US"/>
              </w:rPr>
              <w:t xml:space="preserve"> to </w:t>
            </w:r>
            <w:r w:rsidR="00CD2AF3" w:rsidRPr="00E31A91">
              <w:rPr>
                <w:rFonts w:asciiTheme="minorHAnsi" w:eastAsiaTheme="minorHAnsi" w:hAnsiTheme="minorHAnsi" w:cstheme="minorBidi"/>
                <w:sz w:val="24"/>
                <w:szCs w:val="24"/>
                <w:lang w:val="en-GB" w:eastAsia="en-US"/>
              </w:rPr>
              <w:t xml:space="preserve">check for </w:t>
            </w:r>
            <w:r w:rsidRPr="00E31A91">
              <w:rPr>
                <w:rFonts w:asciiTheme="minorHAnsi" w:eastAsiaTheme="minorHAnsi" w:hAnsiTheme="minorHAnsi" w:cstheme="minorBidi"/>
                <w:sz w:val="24"/>
                <w:szCs w:val="24"/>
                <w:lang w:val="en-GB" w:eastAsia="en-US"/>
              </w:rPr>
              <w:t>improvement</w:t>
            </w:r>
            <w:r w:rsidR="00CD2AF3" w:rsidRPr="00E31A91">
              <w:rPr>
                <w:rFonts w:asciiTheme="minorHAnsi" w:eastAsiaTheme="minorHAnsi" w:hAnsiTheme="minorHAnsi" w:cstheme="minorBidi"/>
                <w:sz w:val="24"/>
                <w:szCs w:val="24"/>
                <w:lang w:val="en-GB" w:eastAsia="en-US"/>
              </w:rPr>
              <w:t xml:space="preserve">/inform </w:t>
            </w:r>
            <w:r w:rsidR="003B0CC1" w:rsidRPr="00E31A91">
              <w:rPr>
                <w:rFonts w:asciiTheme="minorHAnsi" w:eastAsiaTheme="minorHAnsi" w:hAnsiTheme="minorHAnsi" w:cstheme="minorBidi"/>
                <w:sz w:val="24"/>
                <w:szCs w:val="24"/>
                <w:lang w:val="en-GB" w:eastAsia="en-US"/>
              </w:rPr>
              <w:t>continuing</w:t>
            </w:r>
            <w:r w:rsidR="00CD2AF3" w:rsidRPr="00E31A91">
              <w:rPr>
                <w:rFonts w:asciiTheme="minorHAnsi" w:eastAsiaTheme="minorHAnsi" w:hAnsiTheme="minorHAnsi" w:cstheme="minorBidi"/>
                <w:sz w:val="24"/>
                <w:szCs w:val="24"/>
                <w:lang w:val="en-GB" w:eastAsia="en-US"/>
              </w:rPr>
              <w:t xml:space="preserve"> training activities</w:t>
            </w:r>
          </w:p>
        </w:tc>
        <w:tc>
          <w:tcPr>
            <w:tcW w:w="3081" w:type="dxa"/>
          </w:tcPr>
          <w:p w:rsidR="00BA12D7" w:rsidRPr="00E31A91" w:rsidRDefault="0052027D" w:rsidP="00194AB4">
            <w:pPr>
              <w:rPr>
                <w:rFonts w:asciiTheme="minorHAnsi" w:eastAsiaTheme="minorHAnsi" w:hAnsiTheme="minorHAnsi" w:cstheme="minorBidi"/>
                <w:sz w:val="24"/>
                <w:szCs w:val="24"/>
                <w:highlight w:val="yellow"/>
                <w:lang w:val="en-GB" w:eastAsia="en-US"/>
              </w:rPr>
            </w:pPr>
            <w:r w:rsidRPr="00E31A91">
              <w:rPr>
                <w:rFonts w:asciiTheme="minorHAnsi" w:eastAsiaTheme="minorHAnsi" w:hAnsiTheme="minorHAnsi" w:cstheme="minorBidi"/>
                <w:sz w:val="24"/>
                <w:szCs w:val="24"/>
                <w:lang w:val="en-GB" w:eastAsia="en-US"/>
              </w:rPr>
              <w:t>Deb</w:t>
            </w:r>
          </w:p>
        </w:tc>
        <w:tc>
          <w:tcPr>
            <w:tcW w:w="3081" w:type="dxa"/>
          </w:tcPr>
          <w:p w:rsidR="00BA12D7" w:rsidRPr="00E31A91" w:rsidRDefault="0052027D"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Late May</w:t>
            </w:r>
          </w:p>
        </w:tc>
      </w:tr>
      <w:tr w:rsidR="003B0CC1" w:rsidRPr="00E31A91" w:rsidTr="005C3ADD">
        <w:tc>
          <w:tcPr>
            <w:tcW w:w="3080" w:type="dxa"/>
          </w:tcPr>
          <w:p w:rsidR="003B0CC1" w:rsidRPr="00E31A91" w:rsidRDefault="003B0CC1" w:rsidP="005C3ADD">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 xml:space="preserve">Develop tailored </w:t>
            </w:r>
            <w:proofErr w:type="spellStart"/>
            <w:r w:rsidRPr="00E31A91">
              <w:rPr>
                <w:rFonts w:asciiTheme="minorHAnsi" w:eastAsiaTheme="minorHAnsi" w:hAnsiTheme="minorHAnsi" w:cstheme="minorBidi"/>
                <w:sz w:val="24"/>
                <w:szCs w:val="24"/>
                <w:lang w:val="en-GB" w:eastAsia="en-US"/>
              </w:rPr>
              <w:t>self assessment</w:t>
            </w:r>
            <w:proofErr w:type="spellEnd"/>
            <w:r w:rsidRPr="00E31A91">
              <w:rPr>
                <w:rFonts w:asciiTheme="minorHAnsi" w:eastAsiaTheme="minorHAnsi" w:hAnsiTheme="minorHAnsi" w:cstheme="minorBidi"/>
                <w:sz w:val="24"/>
                <w:szCs w:val="24"/>
                <w:lang w:val="en-GB" w:eastAsia="en-US"/>
              </w:rPr>
              <w:t xml:space="preserve"> tool</w:t>
            </w:r>
          </w:p>
        </w:tc>
        <w:tc>
          <w:tcPr>
            <w:tcW w:w="3081" w:type="dxa"/>
          </w:tcPr>
          <w:p w:rsidR="003B0CC1" w:rsidRPr="00E31A91" w:rsidRDefault="003B0CC1" w:rsidP="005C3ADD">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Jo, Deb, Bruce</w:t>
            </w:r>
          </w:p>
        </w:tc>
        <w:tc>
          <w:tcPr>
            <w:tcW w:w="3081" w:type="dxa"/>
          </w:tcPr>
          <w:p w:rsidR="003B0CC1" w:rsidRPr="00E31A91" w:rsidRDefault="003B0CC1" w:rsidP="005C3ADD">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June</w:t>
            </w:r>
          </w:p>
        </w:tc>
      </w:tr>
      <w:tr w:rsidR="007E1E99" w:rsidRPr="00E31A91" w:rsidTr="00BA12D7">
        <w:tc>
          <w:tcPr>
            <w:tcW w:w="3080" w:type="dxa"/>
          </w:tcPr>
          <w:p w:rsidR="007E1E99" w:rsidRPr="00E31A91" w:rsidRDefault="0052027D" w:rsidP="00194AB4">
            <w:pPr>
              <w:rPr>
                <w:rFonts w:asciiTheme="minorHAnsi" w:hAnsiTheme="minorHAnsi"/>
                <w:sz w:val="24"/>
                <w:szCs w:val="24"/>
              </w:rPr>
            </w:pPr>
            <w:r w:rsidRPr="00E31A91">
              <w:rPr>
                <w:rFonts w:asciiTheme="minorHAnsi" w:eastAsiaTheme="minorHAnsi" w:hAnsiTheme="minorHAnsi" w:cstheme="minorBidi"/>
                <w:sz w:val="24"/>
                <w:szCs w:val="24"/>
                <w:lang w:val="en-GB" w:eastAsia="en-US"/>
              </w:rPr>
              <w:t xml:space="preserve">Complete </w:t>
            </w:r>
            <w:r w:rsidR="001F6234" w:rsidRPr="00E31A91">
              <w:rPr>
                <w:rFonts w:asciiTheme="minorHAnsi" w:eastAsiaTheme="minorHAnsi" w:hAnsiTheme="minorHAnsi" w:cstheme="minorBidi"/>
                <w:sz w:val="24"/>
                <w:szCs w:val="24"/>
                <w:lang w:val="en-GB" w:eastAsia="en-US"/>
              </w:rPr>
              <w:t xml:space="preserve">literacy </w:t>
            </w:r>
            <w:r w:rsidRPr="00E31A91">
              <w:rPr>
                <w:rFonts w:asciiTheme="minorHAnsi" w:eastAsiaTheme="minorHAnsi" w:hAnsiTheme="minorHAnsi" w:cstheme="minorBidi"/>
                <w:sz w:val="24"/>
                <w:szCs w:val="24"/>
                <w:lang w:val="en-GB" w:eastAsia="en-US"/>
              </w:rPr>
              <w:t>training</w:t>
            </w:r>
          </w:p>
        </w:tc>
        <w:tc>
          <w:tcPr>
            <w:tcW w:w="3081" w:type="dxa"/>
          </w:tcPr>
          <w:p w:rsidR="007E1E99" w:rsidRPr="00E31A91" w:rsidRDefault="0052027D"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Deb</w:t>
            </w:r>
          </w:p>
        </w:tc>
        <w:tc>
          <w:tcPr>
            <w:tcW w:w="3081" w:type="dxa"/>
          </w:tcPr>
          <w:p w:rsidR="007E1E99" w:rsidRPr="00E31A91" w:rsidRDefault="0052027D"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June</w:t>
            </w:r>
          </w:p>
        </w:tc>
      </w:tr>
      <w:tr w:rsidR="0052027D" w:rsidRPr="00E31A91" w:rsidTr="00BA12D7">
        <w:tc>
          <w:tcPr>
            <w:tcW w:w="3080" w:type="dxa"/>
          </w:tcPr>
          <w:p w:rsidR="0052027D" w:rsidRPr="00E31A91" w:rsidRDefault="0052027D"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 xml:space="preserve">Conduct </w:t>
            </w:r>
            <w:proofErr w:type="spellStart"/>
            <w:r w:rsidRPr="00E31A91">
              <w:rPr>
                <w:rFonts w:asciiTheme="minorHAnsi" w:eastAsiaTheme="minorHAnsi" w:hAnsiTheme="minorHAnsi" w:cstheme="minorBidi"/>
                <w:sz w:val="24"/>
                <w:szCs w:val="24"/>
                <w:lang w:val="en-GB" w:eastAsia="en-US"/>
              </w:rPr>
              <w:t xml:space="preserve">self </w:t>
            </w:r>
            <w:r w:rsidRPr="00F23912">
              <w:rPr>
                <w:rFonts w:asciiTheme="minorHAnsi" w:eastAsiaTheme="minorHAnsi" w:hAnsiTheme="minorHAnsi" w:cstheme="minorBidi"/>
                <w:sz w:val="24"/>
                <w:szCs w:val="24"/>
                <w:lang w:val="en-GB" w:eastAsia="en-US"/>
              </w:rPr>
              <w:t>assessment</w:t>
            </w:r>
            <w:proofErr w:type="spellEnd"/>
            <w:r w:rsidRPr="00F23912">
              <w:rPr>
                <w:rFonts w:asciiTheme="minorHAnsi" w:eastAsiaTheme="minorHAnsi" w:hAnsiTheme="minorHAnsi" w:cstheme="minorBidi"/>
                <w:sz w:val="24"/>
                <w:szCs w:val="24"/>
                <w:lang w:val="en-GB" w:eastAsia="en-US"/>
              </w:rPr>
              <w:t xml:space="preserve"> with participants</w:t>
            </w:r>
            <w:r w:rsidR="00C92754" w:rsidRPr="00F23912">
              <w:rPr>
                <w:rFonts w:asciiTheme="minorHAnsi" w:eastAsiaTheme="minorHAnsi" w:hAnsiTheme="minorHAnsi" w:cstheme="minorBidi"/>
                <w:sz w:val="24"/>
                <w:szCs w:val="24"/>
                <w:lang w:val="en-GB" w:eastAsia="en-US"/>
              </w:rPr>
              <w:t>. Record outcomes</w:t>
            </w:r>
          </w:p>
        </w:tc>
        <w:tc>
          <w:tcPr>
            <w:tcW w:w="3081" w:type="dxa"/>
          </w:tcPr>
          <w:p w:rsidR="0052027D" w:rsidRPr="00E31A91" w:rsidRDefault="0052027D"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Deb</w:t>
            </w:r>
          </w:p>
        </w:tc>
        <w:tc>
          <w:tcPr>
            <w:tcW w:w="3081" w:type="dxa"/>
          </w:tcPr>
          <w:p w:rsidR="0052027D" w:rsidRPr="00E31A91" w:rsidRDefault="0052027D"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June</w:t>
            </w:r>
          </w:p>
        </w:tc>
      </w:tr>
      <w:tr w:rsidR="0052027D" w:rsidRPr="00E31A91" w:rsidTr="00BA12D7">
        <w:tc>
          <w:tcPr>
            <w:tcW w:w="3080" w:type="dxa"/>
          </w:tcPr>
          <w:p w:rsidR="0052027D" w:rsidRPr="00E31A91" w:rsidRDefault="0052027D"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Collect sample documents for final analysis</w:t>
            </w:r>
          </w:p>
        </w:tc>
        <w:tc>
          <w:tcPr>
            <w:tcW w:w="3081" w:type="dxa"/>
          </w:tcPr>
          <w:p w:rsidR="0052027D" w:rsidRPr="00E31A91" w:rsidRDefault="0052027D"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Deb</w:t>
            </w:r>
          </w:p>
        </w:tc>
        <w:tc>
          <w:tcPr>
            <w:tcW w:w="3081" w:type="dxa"/>
          </w:tcPr>
          <w:p w:rsidR="0052027D" w:rsidRPr="00E31A91" w:rsidRDefault="0052027D"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June</w:t>
            </w:r>
          </w:p>
        </w:tc>
      </w:tr>
      <w:tr w:rsidR="0052027D" w:rsidRPr="00E31A91" w:rsidTr="00BA12D7">
        <w:tc>
          <w:tcPr>
            <w:tcW w:w="3080" w:type="dxa"/>
          </w:tcPr>
          <w:p w:rsidR="0052027D" w:rsidRPr="00E31A91" w:rsidRDefault="0052027D" w:rsidP="003B0CC1">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 xml:space="preserve">Map </w:t>
            </w:r>
            <w:r w:rsidR="003B0CC1" w:rsidRPr="00E31A91">
              <w:rPr>
                <w:rFonts w:asciiTheme="minorHAnsi" w:eastAsiaTheme="minorHAnsi" w:hAnsiTheme="minorHAnsi" w:cstheme="minorBidi"/>
                <w:sz w:val="24"/>
                <w:szCs w:val="24"/>
                <w:lang w:val="en-GB" w:eastAsia="en-US"/>
              </w:rPr>
              <w:t>all gathered sources of evidence</w:t>
            </w:r>
            <w:r w:rsidRPr="00E31A91">
              <w:rPr>
                <w:rFonts w:asciiTheme="minorHAnsi" w:eastAsiaTheme="minorHAnsi" w:hAnsiTheme="minorHAnsi" w:cstheme="minorBidi"/>
                <w:sz w:val="24"/>
                <w:szCs w:val="24"/>
                <w:lang w:val="en-GB" w:eastAsia="en-US"/>
              </w:rPr>
              <w:t xml:space="preserve"> to ACSF </w:t>
            </w:r>
            <w:r w:rsidR="003B0CC1" w:rsidRPr="00E31A91">
              <w:rPr>
                <w:rFonts w:asciiTheme="minorHAnsi" w:eastAsiaTheme="minorHAnsi" w:hAnsiTheme="minorHAnsi" w:cstheme="minorBidi"/>
                <w:sz w:val="24"/>
                <w:szCs w:val="24"/>
                <w:lang w:val="en-GB" w:eastAsia="en-US"/>
              </w:rPr>
              <w:t xml:space="preserve">Focus Areas/PVG to determine if </w:t>
            </w:r>
            <w:r w:rsidR="003B0CC1" w:rsidRPr="00F23912">
              <w:rPr>
                <w:rFonts w:asciiTheme="minorHAnsi" w:eastAsiaTheme="minorHAnsi" w:hAnsiTheme="minorHAnsi" w:cstheme="minorBidi"/>
                <w:sz w:val="24"/>
                <w:szCs w:val="24"/>
                <w:lang w:val="en-GB" w:eastAsia="en-US"/>
              </w:rPr>
              <w:t>progress has been made</w:t>
            </w:r>
            <w:r w:rsidR="00C92754" w:rsidRPr="00F23912">
              <w:rPr>
                <w:rFonts w:asciiTheme="minorHAnsi" w:eastAsiaTheme="minorHAnsi" w:hAnsiTheme="minorHAnsi" w:cstheme="minorBidi"/>
                <w:sz w:val="24"/>
                <w:szCs w:val="24"/>
                <w:lang w:val="en-GB" w:eastAsia="en-US"/>
              </w:rPr>
              <w:t>. Record outcomes</w:t>
            </w:r>
          </w:p>
        </w:tc>
        <w:tc>
          <w:tcPr>
            <w:tcW w:w="3081" w:type="dxa"/>
          </w:tcPr>
          <w:p w:rsidR="0052027D" w:rsidRPr="00E31A91" w:rsidRDefault="0052027D"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Jo, Deb</w:t>
            </w:r>
          </w:p>
        </w:tc>
        <w:tc>
          <w:tcPr>
            <w:tcW w:w="3081" w:type="dxa"/>
          </w:tcPr>
          <w:p w:rsidR="0052027D" w:rsidRPr="00E31A91" w:rsidRDefault="0052027D"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June</w:t>
            </w:r>
          </w:p>
        </w:tc>
      </w:tr>
      <w:tr w:rsidR="007E1E99" w:rsidRPr="00E31A91" w:rsidTr="00BA12D7">
        <w:tc>
          <w:tcPr>
            <w:tcW w:w="3080" w:type="dxa"/>
          </w:tcPr>
          <w:p w:rsidR="007E1E99" w:rsidRPr="00E31A91" w:rsidRDefault="007E1E99" w:rsidP="00C332D7">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Final project report</w:t>
            </w:r>
          </w:p>
        </w:tc>
        <w:tc>
          <w:tcPr>
            <w:tcW w:w="3081" w:type="dxa"/>
          </w:tcPr>
          <w:p w:rsidR="007E1E99" w:rsidRPr="00E31A91" w:rsidRDefault="007E1E99" w:rsidP="00C332D7">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Deb, Jo, Bruce</w:t>
            </w:r>
          </w:p>
        </w:tc>
        <w:tc>
          <w:tcPr>
            <w:tcW w:w="3081" w:type="dxa"/>
          </w:tcPr>
          <w:p w:rsidR="007E1E99" w:rsidRPr="00E31A91" w:rsidRDefault="0052027D" w:rsidP="00194AB4">
            <w:pPr>
              <w:rPr>
                <w:rFonts w:asciiTheme="minorHAnsi" w:eastAsiaTheme="minorHAnsi" w:hAnsiTheme="minorHAnsi" w:cstheme="minorBidi"/>
                <w:sz w:val="24"/>
                <w:szCs w:val="24"/>
                <w:lang w:val="en-GB" w:eastAsia="en-US"/>
              </w:rPr>
            </w:pPr>
            <w:r w:rsidRPr="00E31A91">
              <w:rPr>
                <w:rFonts w:asciiTheme="minorHAnsi" w:eastAsiaTheme="minorHAnsi" w:hAnsiTheme="minorHAnsi" w:cstheme="minorBidi"/>
                <w:sz w:val="24"/>
                <w:szCs w:val="24"/>
                <w:lang w:val="en-GB" w:eastAsia="en-US"/>
              </w:rPr>
              <w:t>July</w:t>
            </w:r>
          </w:p>
        </w:tc>
      </w:tr>
    </w:tbl>
    <w:p w:rsidR="0052027D" w:rsidRPr="00E31A91" w:rsidRDefault="0052027D" w:rsidP="00194AB4">
      <w:pPr>
        <w:rPr>
          <w:b/>
          <w:sz w:val="24"/>
          <w:szCs w:val="24"/>
          <w:lang w:val="en-AU"/>
        </w:rPr>
      </w:pPr>
    </w:p>
    <w:p w:rsidR="00BA12D7" w:rsidRPr="00E31A91" w:rsidRDefault="00BA12D7" w:rsidP="00BA12D7">
      <w:pPr>
        <w:rPr>
          <w:sz w:val="24"/>
          <w:szCs w:val="24"/>
        </w:rPr>
      </w:pPr>
      <w:r w:rsidRPr="00E31A91">
        <w:rPr>
          <w:b/>
          <w:sz w:val="24"/>
          <w:szCs w:val="24"/>
        </w:rPr>
        <w:t>Include: Interim Project Report and Check-</w:t>
      </w:r>
      <w:proofErr w:type="gramStart"/>
      <w:r w:rsidRPr="00E31A91">
        <w:rPr>
          <w:b/>
          <w:sz w:val="24"/>
          <w:szCs w:val="24"/>
        </w:rPr>
        <w:t>in</w:t>
      </w:r>
      <w:r w:rsidRPr="00E31A91">
        <w:rPr>
          <w:sz w:val="24"/>
          <w:szCs w:val="24"/>
        </w:rPr>
        <w:t>(</w:t>
      </w:r>
      <w:proofErr w:type="gramEnd"/>
      <w:r w:rsidRPr="00E31A91">
        <w:rPr>
          <w:sz w:val="24"/>
          <w:szCs w:val="24"/>
        </w:rPr>
        <w:t>brief project update and discussion with Project coordinators Michael Christie and Jennifer Dunbabin. Philippa McLean can advise via Michael and Jennifer).</w:t>
      </w:r>
    </w:p>
    <w:p w:rsidR="00BA12D7" w:rsidRPr="00E31A91" w:rsidRDefault="00BA12D7" w:rsidP="00BA12D7">
      <w:pPr>
        <w:rPr>
          <w:sz w:val="24"/>
          <w:szCs w:val="24"/>
        </w:rPr>
      </w:pPr>
      <w:r w:rsidRPr="00E31A91">
        <w:rPr>
          <w:b/>
          <w:sz w:val="24"/>
          <w:szCs w:val="24"/>
        </w:rPr>
        <w:t xml:space="preserve">Final Project Report </w:t>
      </w:r>
      <w:r w:rsidRPr="00E31A91">
        <w:rPr>
          <w:sz w:val="24"/>
          <w:szCs w:val="24"/>
        </w:rPr>
        <w:t xml:space="preserve">(Findings to be reported to Project coordinators. A final post-project workshop may be held). </w:t>
      </w:r>
    </w:p>
    <w:p w:rsidR="00BA12D7" w:rsidRPr="00E31A91" w:rsidRDefault="00BA12D7" w:rsidP="00BA12D7">
      <w:pPr>
        <w:jc w:val="center"/>
        <w:rPr>
          <w:sz w:val="24"/>
          <w:szCs w:val="24"/>
        </w:rPr>
      </w:pPr>
    </w:p>
    <w:p w:rsidR="00BA12D7" w:rsidRPr="00E31A91" w:rsidRDefault="00BA12D7" w:rsidP="00BA12D7">
      <w:pPr>
        <w:rPr>
          <w:sz w:val="24"/>
          <w:szCs w:val="24"/>
        </w:rPr>
      </w:pPr>
    </w:p>
    <w:p w:rsidR="00BA12D7" w:rsidRPr="00E31A91" w:rsidRDefault="00BA12D7" w:rsidP="00194AB4">
      <w:pPr>
        <w:rPr>
          <w:b/>
          <w:sz w:val="24"/>
          <w:szCs w:val="24"/>
          <w:lang w:val="en-AU"/>
        </w:rPr>
      </w:pPr>
    </w:p>
    <w:sectPr w:rsidR="00BA12D7" w:rsidRPr="00E31A91" w:rsidSect="008E12E4">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A32" w:rsidRDefault="001E5A32" w:rsidP="009F4556">
      <w:pPr>
        <w:spacing w:after="0" w:line="240" w:lineRule="auto"/>
      </w:pPr>
      <w:r>
        <w:separator/>
      </w:r>
    </w:p>
  </w:endnote>
  <w:endnote w:type="continuationSeparator" w:id="0">
    <w:p w:rsidR="001E5A32" w:rsidRDefault="001E5A32" w:rsidP="009F45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C0C" w:rsidRDefault="005B6C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3161323"/>
      <w:docPartObj>
        <w:docPartGallery w:val="Page Numbers (Bottom of Page)"/>
        <w:docPartUnique/>
      </w:docPartObj>
    </w:sdtPr>
    <w:sdtEndPr>
      <w:rPr>
        <w:noProof/>
      </w:rPr>
    </w:sdtEndPr>
    <w:sdtContent>
      <w:p w:rsidR="005B6C0C" w:rsidRDefault="005B6C0C">
        <w:pPr>
          <w:pStyle w:val="Footer"/>
          <w:jc w:val="center"/>
        </w:pPr>
        <w:r>
          <w:fldChar w:fldCharType="begin"/>
        </w:r>
        <w:r>
          <w:instrText xml:space="preserve"> PAGE   \* MERGEFORMAT </w:instrText>
        </w:r>
        <w:r>
          <w:fldChar w:fldCharType="separate"/>
        </w:r>
        <w:r w:rsidR="004C2480">
          <w:rPr>
            <w:noProof/>
          </w:rPr>
          <w:t>1</w:t>
        </w:r>
        <w:r>
          <w:rPr>
            <w:noProof/>
          </w:rPr>
          <w:fldChar w:fldCharType="end"/>
        </w:r>
      </w:p>
    </w:sdtContent>
  </w:sdt>
  <w:p w:rsidR="005B6C0C" w:rsidRDefault="005B6C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C0C" w:rsidRDefault="005B6C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A32" w:rsidRDefault="001E5A32" w:rsidP="009F4556">
      <w:pPr>
        <w:spacing w:after="0" w:line="240" w:lineRule="auto"/>
      </w:pPr>
      <w:r>
        <w:separator/>
      </w:r>
    </w:p>
  </w:footnote>
  <w:footnote w:type="continuationSeparator" w:id="0">
    <w:p w:rsidR="001E5A32" w:rsidRDefault="001E5A32" w:rsidP="009F45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C0C" w:rsidRDefault="005B6C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556" w:rsidRDefault="009F4556" w:rsidP="009F4556">
    <w:pPr>
      <w:ind w:right="-2450"/>
      <w:jc w:val="center"/>
    </w:pPr>
    <w:r>
      <w:rPr>
        <w:noProof/>
        <w:lang w:val="en-AU" w:eastAsia="en-AU"/>
      </w:rPr>
      <w:drawing>
        <wp:inline distT="0" distB="0" distL="0" distR="0">
          <wp:extent cx="1422400" cy="596900"/>
          <wp:effectExtent l="0" t="0" r="0" b="12700"/>
          <wp:docPr id="3" name="Picture 3" descr="skillstasidentity_GIF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killstasidentity_GIF 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2400" cy="596900"/>
                  </a:xfrm>
                  <a:prstGeom prst="rect">
                    <a:avLst/>
                  </a:prstGeom>
                  <a:noFill/>
                  <a:ln>
                    <a:noFill/>
                  </a:ln>
                </pic:spPr>
              </pic:pic>
            </a:graphicData>
          </a:graphic>
        </wp:inline>
      </w:drawing>
    </w:r>
    <w:r>
      <w:tab/>
    </w:r>
    <w:r>
      <w:tab/>
    </w:r>
    <w:r>
      <w:tab/>
    </w:r>
    <w:r>
      <w:tab/>
    </w:r>
    <w:r>
      <w:tab/>
    </w:r>
    <w:r>
      <w:rPr>
        <w:noProof/>
        <w:lang w:val="en-AU" w:eastAsia="en-AU"/>
      </w:rPr>
      <w:drawing>
        <wp:inline distT="0" distB="0" distL="0" distR="0">
          <wp:extent cx="2222500" cy="444500"/>
          <wp:effectExtent l="0" t="0" r="12700" b="12700"/>
          <wp:docPr id="5" name="Picture 5" descr="http://www.nla.gov.au/sites/default/files/linc-tas-device-email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nla.gov.au/sites/default/files/linc-tas-device-emails.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2500" cy="4445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C0C" w:rsidRDefault="005B6C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B2776"/>
    <w:multiLevelType w:val="hybridMultilevel"/>
    <w:tmpl w:val="3CC60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1091E0E"/>
    <w:multiLevelType w:val="hybridMultilevel"/>
    <w:tmpl w:val="C9101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3ED35BE"/>
    <w:multiLevelType w:val="hybridMultilevel"/>
    <w:tmpl w:val="D520B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9A8182F"/>
    <w:multiLevelType w:val="hybridMultilevel"/>
    <w:tmpl w:val="CDDCE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1841943"/>
    <w:multiLevelType w:val="hybridMultilevel"/>
    <w:tmpl w:val="88E4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BE46353"/>
    <w:multiLevelType w:val="hybridMultilevel"/>
    <w:tmpl w:val="64FA3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8193A99"/>
    <w:multiLevelType w:val="hybridMultilevel"/>
    <w:tmpl w:val="5AA4CB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8965229"/>
    <w:multiLevelType w:val="hybridMultilevel"/>
    <w:tmpl w:val="6F8E0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940502C"/>
    <w:multiLevelType w:val="hybridMultilevel"/>
    <w:tmpl w:val="5AA4CB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C947BD9"/>
    <w:multiLevelType w:val="hybridMultilevel"/>
    <w:tmpl w:val="ED3A8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9"/>
  </w:num>
  <w:num w:numId="4">
    <w:abstractNumId w:val="8"/>
  </w:num>
  <w:num w:numId="5">
    <w:abstractNumId w:val="6"/>
  </w:num>
  <w:num w:numId="6">
    <w:abstractNumId w:val="1"/>
  </w:num>
  <w:num w:numId="7">
    <w:abstractNumId w:val="5"/>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C00"/>
    <w:rsid w:val="00011330"/>
    <w:rsid w:val="000B3F1B"/>
    <w:rsid w:val="000C561A"/>
    <w:rsid w:val="000D708C"/>
    <w:rsid w:val="001146F5"/>
    <w:rsid w:val="00140E9A"/>
    <w:rsid w:val="001445C7"/>
    <w:rsid w:val="001714C2"/>
    <w:rsid w:val="00171FA3"/>
    <w:rsid w:val="00194AB4"/>
    <w:rsid w:val="001B4952"/>
    <w:rsid w:val="001E5A32"/>
    <w:rsid w:val="001F6234"/>
    <w:rsid w:val="00221D81"/>
    <w:rsid w:val="00225F62"/>
    <w:rsid w:val="00253C00"/>
    <w:rsid w:val="002778F6"/>
    <w:rsid w:val="002D7459"/>
    <w:rsid w:val="002E1AFE"/>
    <w:rsid w:val="002E3506"/>
    <w:rsid w:val="003350CF"/>
    <w:rsid w:val="00335EEE"/>
    <w:rsid w:val="00344F58"/>
    <w:rsid w:val="0035748C"/>
    <w:rsid w:val="0036082F"/>
    <w:rsid w:val="00367004"/>
    <w:rsid w:val="003B0CC1"/>
    <w:rsid w:val="003B2157"/>
    <w:rsid w:val="003C3193"/>
    <w:rsid w:val="003C50B2"/>
    <w:rsid w:val="004340E3"/>
    <w:rsid w:val="00473208"/>
    <w:rsid w:val="0047397E"/>
    <w:rsid w:val="00484F2C"/>
    <w:rsid w:val="00491A80"/>
    <w:rsid w:val="004966ED"/>
    <w:rsid w:val="004C2480"/>
    <w:rsid w:val="004D1369"/>
    <w:rsid w:val="0052027D"/>
    <w:rsid w:val="005312D6"/>
    <w:rsid w:val="00533273"/>
    <w:rsid w:val="00535914"/>
    <w:rsid w:val="005543F5"/>
    <w:rsid w:val="0055488E"/>
    <w:rsid w:val="005672F0"/>
    <w:rsid w:val="00594236"/>
    <w:rsid w:val="005A1357"/>
    <w:rsid w:val="005B2DCF"/>
    <w:rsid w:val="005B6C0C"/>
    <w:rsid w:val="005D3DEA"/>
    <w:rsid w:val="005E7B46"/>
    <w:rsid w:val="00605CE2"/>
    <w:rsid w:val="006210F9"/>
    <w:rsid w:val="00633342"/>
    <w:rsid w:val="00666191"/>
    <w:rsid w:val="00677E18"/>
    <w:rsid w:val="00687CA4"/>
    <w:rsid w:val="006C3E33"/>
    <w:rsid w:val="006C47AD"/>
    <w:rsid w:val="006F2A13"/>
    <w:rsid w:val="00705F1B"/>
    <w:rsid w:val="00742397"/>
    <w:rsid w:val="00742515"/>
    <w:rsid w:val="00754093"/>
    <w:rsid w:val="00767793"/>
    <w:rsid w:val="0077503D"/>
    <w:rsid w:val="007C7DA9"/>
    <w:rsid w:val="007E1E99"/>
    <w:rsid w:val="00853B98"/>
    <w:rsid w:val="0085680C"/>
    <w:rsid w:val="00872FAE"/>
    <w:rsid w:val="008735A5"/>
    <w:rsid w:val="00881AE8"/>
    <w:rsid w:val="008E12E4"/>
    <w:rsid w:val="008F6619"/>
    <w:rsid w:val="00905591"/>
    <w:rsid w:val="00920FA3"/>
    <w:rsid w:val="00942BC7"/>
    <w:rsid w:val="00995DD8"/>
    <w:rsid w:val="009B040B"/>
    <w:rsid w:val="009B480E"/>
    <w:rsid w:val="009E4329"/>
    <w:rsid w:val="009F4556"/>
    <w:rsid w:val="00A23517"/>
    <w:rsid w:val="00A84330"/>
    <w:rsid w:val="00AB369D"/>
    <w:rsid w:val="00AE12C5"/>
    <w:rsid w:val="00AE28CB"/>
    <w:rsid w:val="00B036D6"/>
    <w:rsid w:val="00B11BE2"/>
    <w:rsid w:val="00B44ABD"/>
    <w:rsid w:val="00B63F24"/>
    <w:rsid w:val="00B839A0"/>
    <w:rsid w:val="00B84805"/>
    <w:rsid w:val="00B94C53"/>
    <w:rsid w:val="00BA12D7"/>
    <w:rsid w:val="00BB5AA8"/>
    <w:rsid w:val="00C247CE"/>
    <w:rsid w:val="00C33D2B"/>
    <w:rsid w:val="00C40828"/>
    <w:rsid w:val="00C67066"/>
    <w:rsid w:val="00C76F0B"/>
    <w:rsid w:val="00C92754"/>
    <w:rsid w:val="00CB06BA"/>
    <w:rsid w:val="00CB7970"/>
    <w:rsid w:val="00CD2AF3"/>
    <w:rsid w:val="00CE4F8D"/>
    <w:rsid w:val="00CF5719"/>
    <w:rsid w:val="00D25CA4"/>
    <w:rsid w:val="00D358B2"/>
    <w:rsid w:val="00D74D73"/>
    <w:rsid w:val="00D7579C"/>
    <w:rsid w:val="00D876DF"/>
    <w:rsid w:val="00DA2735"/>
    <w:rsid w:val="00DA3260"/>
    <w:rsid w:val="00DB407F"/>
    <w:rsid w:val="00DC4041"/>
    <w:rsid w:val="00DD0EAE"/>
    <w:rsid w:val="00E2021B"/>
    <w:rsid w:val="00E31A91"/>
    <w:rsid w:val="00E3302E"/>
    <w:rsid w:val="00E53BAB"/>
    <w:rsid w:val="00E707B9"/>
    <w:rsid w:val="00E74264"/>
    <w:rsid w:val="00EB4B74"/>
    <w:rsid w:val="00ED4C0B"/>
    <w:rsid w:val="00EE0D02"/>
    <w:rsid w:val="00EE4A79"/>
    <w:rsid w:val="00EE56F4"/>
    <w:rsid w:val="00F05CC9"/>
    <w:rsid w:val="00F2175D"/>
    <w:rsid w:val="00F23912"/>
    <w:rsid w:val="00F557B6"/>
    <w:rsid w:val="00F57466"/>
    <w:rsid w:val="00F6019A"/>
    <w:rsid w:val="00F62F63"/>
    <w:rsid w:val="00F746DC"/>
    <w:rsid w:val="00FA2E21"/>
    <w:rsid w:val="00FC08E4"/>
    <w:rsid w:val="00FE12B9"/>
    <w:rsid w:val="00FF1B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330"/>
  </w:style>
  <w:style w:type="paragraph" w:styleId="Heading2">
    <w:name w:val="heading 2"/>
    <w:basedOn w:val="Normal"/>
    <w:next w:val="Normal"/>
    <w:link w:val="Heading2Char"/>
    <w:qFormat/>
    <w:rsid w:val="00A84330"/>
    <w:pPr>
      <w:keepNext/>
      <w:tabs>
        <w:tab w:val="left" w:pos="360"/>
      </w:tabs>
      <w:autoSpaceDE w:val="0"/>
      <w:autoSpaceDN w:val="0"/>
      <w:adjustRightInd w:val="0"/>
      <w:spacing w:after="0" w:line="240" w:lineRule="auto"/>
      <w:jc w:val="center"/>
      <w:outlineLvl w:val="1"/>
    </w:pPr>
    <w:rPr>
      <w:rFonts w:ascii="Times New Roman" w:eastAsia="Times New Roman" w:hAnsi="Times New Roman" w:cs="Times New Roman"/>
      <w:b/>
      <w:bCs/>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84330"/>
    <w:rPr>
      <w:rFonts w:ascii="Times New Roman" w:eastAsia="Times New Roman" w:hAnsi="Times New Roman" w:cs="Times New Roman"/>
      <w:b/>
      <w:bCs/>
      <w:sz w:val="24"/>
      <w:szCs w:val="20"/>
      <w:lang w:val="en-US"/>
    </w:rPr>
  </w:style>
  <w:style w:type="character" w:styleId="Hyperlink">
    <w:name w:val="Hyperlink"/>
    <w:rsid w:val="001714C2"/>
    <w:rPr>
      <w:strike w:val="0"/>
      <w:dstrike w:val="0"/>
      <w:color w:val="003366"/>
      <w:u w:val="none"/>
      <w:effect w:val="none"/>
    </w:rPr>
  </w:style>
  <w:style w:type="paragraph" w:styleId="ListParagraph">
    <w:name w:val="List Paragraph"/>
    <w:basedOn w:val="Normal"/>
    <w:uiPriority w:val="34"/>
    <w:qFormat/>
    <w:rsid w:val="001714C2"/>
    <w:pPr>
      <w:ind w:left="720"/>
      <w:contextualSpacing/>
    </w:pPr>
  </w:style>
  <w:style w:type="paragraph" w:styleId="Header">
    <w:name w:val="header"/>
    <w:basedOn w:val="Normal"/>
    <w:link w:val="HeaderChar"/>
    <w:uiPriority w:val="99"/>
    <w:unhideWhenUsed/>
    <w:rsid w:val="009F45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4556"/>
  </w:style>
  <w:style w:type="paragraph" w:styleId="Footer">
    <w:name w:val="footer"/>
    <w:basedOn w:val="Normal"/>
    <w:link w:val="FooterChar"/>
    <w:uiPriority w:val="99"/>
    <w:unhideWhenUsed/>
    <w:rsid w:val="009F45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4556"/>
  </w:style>
  <w:style w:type="paragraph" w:styleId="BalloonText">
    <w:name w:val="Balloon Text"/>
    <w:basedOn w:val="Normal"/>
    <w:link w:val="BalloonTextChar"/>
    <w:uiPriority w:val="99"/>
    <w:semiHidden/>
    <w:unhideWhenUsed/>
    <w:rsid w:val="009F45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556"/>
    <w:rPr>
      <w:rFonts w:ascii="Tahoma" w:hAnsi="Tahoma" w:cs="Tahoma"/>
      <w:sz w:val="16"/>
      <w:szCs w:val="16"/>
    </w:rPr>
  </w:style>
  <w:style w:type="table" w:styleId="TableGrid">
    <w:name w:val="Table Grid"/>
    <w:basedOn w:val="TableNormal"/>
    <w:uiPriority w:val="59"/>
    <w:rsid w:val="00666191"/>
    <w:pPr>
      <w:spacing w:after="0"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
    <w:name w:val="figure"/>
    <w:basedOn w:val="Normal"/>
    <w:rsid w:val="00BA12D7"/>
    <w:pPr>
      <w:overflowPunct w:val="0"/>
      <w:autoSpaceDE w:val="0"/>
      <w:autoSpaceDN w:val="0"/>
      <w:adjustRightInd w:val="0"/>
      <w:spacing w:before="120" w:after="0" w:line="300" w:lineRule="atLeast"/>
      <w:textAlignment w:val="baseline"/>
    </w:pPr>
    <w:rPr>
      <w:rFonts w:ascii="Times New Roman" w:eastAsia="Times New Roman" w:hAnsi="Times New Roman" w:cs="Times New Roman"/>
      <w:i/>
      <w:iCs/>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330"/>
  </w:style>
  <w:style w:type="paragraph" w:styleId="Heading2">
    <w:name w:val="heading 2"/>
    <w:basedOn w:val="Normal"/>
    <w:next w:val="Normal"/>
    <w:link w:val="Heading2Char"/>
    <w:qFormat/>
    <w:rsid w:val="00A84330"/>
    <w:pPr>
      <w:keepNext/>
      <w:tabs>
        <w:tab w:val="left" w:pos="360"/>
      </w:tabs>
      <w:autoSpaceDE w:val="0"/>
      <w:autoSpaceDN w:val="0"/>
      <w:adjustRightInd w:val="0"/>
      <w:spacing w:after="0" w:line="240" w:lineRule="auto"/>
      <w:jc w:val="center"/>
      <w:outlineLvl w:val="1"/>
    </w:pPr>
    <w:rPr>
      <w:rFonts w:ascii="Times New Roman" w:eastAsia="Times New Roman" w:hAnsi="Times New Roman" w:cs="Times New Roman"/>
      <w:b/>
      <w:bCs/>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84330"/>
    <w:rPr>
      <w:rFonts w:ascii="Times New Roman" w:eastAsia="Times New Roman" w:hAnsi="Times New Roman" w:cs="Times New Roman"/>
      <w:b/>
      <w:bCs/>
      <w:sz w:val="24"/>
      <w:szCs w:val="20"/>
      <w:lang w:val="en-US"/>
    </w:rPr>
  </w:style>
  <w:style w:type="character" w:styleId="Hyperlink">
    <w:name w:val="Hyperlink"/>
    <w:rsid w:val="001714C2"/>
    <w:rPr>
      <w:strike w:val="0"/>
      <w:dstrike w:val="0"/>
      <w:color w:val="003366"/>
      <w:u w:val="none"/>
      <w:effect w:val="none"/>
    </w:rPr>
  </w:style>
  <w:style w:type="paragraph" w:styleId="ListParagraph">
    <w:name w:val="List Paragraph"/>
    <w:basedOn w:val="Normal"/>
    <w:uiPriority w:val="34"/>
    <w:qFormat/>
    <w:rsid w:val="001714C2"/>
    <w:pPr>
      <w:ind w:left="720"/>
      <w:contextualSpacing/>
    </w:pPr>
  </w:style>
  <w:style w:type="paragraph" w:styleId="Header">
    <w:name w:val="header"/>
    <w:basedOn w:val="Normal"/>
    <w:link w:val="HeaderChar"/>
    <w:uiPriority w:val="99"/>
    <w:unhideWhenUsed/>
    <w:rsid w:val="009F45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4556"/>
  </w:style>
  <w:style w:type="paragraph" w:styleId="Footer">
    <w:name w:val="footer"/>
    <w:basedOn w:val="Normal"/>
    <w:link w:val="FooterChar"/>
    <w:uiPriority w:val="99"/>
    <w:unhideWhenUsed/>
    <w:rsid w:val="009F45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4556"/>
  </w:style>
  <w:style w:type="paragraph" w:styleId="BalloonText">
    <w:name w:val="Balloon Text"/>
    <w:basedOn w:val="Normal"/>
    <w:link w:val="BalloonTextChar"/>
    <w:uiPriority w:val="99"/>
    <w:semiHidden/>
    <w:unhideWhenUsed/>
    <w:rsid w:val="009F45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556"/>
    <w:rPr>
      <w:rFonts w:ascii="Tahoma" w:hAnsi="Tahoma" w:cs="Tahoma"/>
      <w:sz w:val="16"/>
      <w:szCs w:val="16"/>
    </w:rPr>
  </w:style>
  <w:style w:type="table" w:styleId="TableGrid">
    <w:name w:val="Table Grid"/>
    <w:basedOn w:val="TableNormal"/>
    <w:uiPriority w:val="59"/>
    <w:rsid w:val="00666191"/>
    <w:pPr>
      <w:spacing w:after="0"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
    <w:name w:val="figure"/>
    <w:basedOn w:val="Normal"/>
    <w:rsid w:val="00BA12D7"/>
    <w:pPr>
      <w:overflowPunct w:val="0"/>
      <w:autoSpaceDE w:val="0"/>
      <w:autoSpaceDN w:val="0"/>
      <w:adjustRightInd w:val="0"/>
      <w:spacing w:before="120" w:after="0" w:line="300" w:lineRule="atLeast"/>
      <w:textAlignment w:val="baseline"/>
    </w:pPr>
    <w:rPr>
      <w:rFonts w:ascii="Times New Roman" w:eastAsia="Times New Roman" w:hAnsi="Times New Roman" w:cs="Times New Roman"/>
      <w:i/>
      <w:iCs/>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bra.guntrip@tastafe.tas.edu.a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ruce.milne@tastafe.tas.edu.a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1093</Words>
  <Characters>6233</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7312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&amp; Jo</dc:creator>
  <cp:lastModifiedBy>Christie, Michael R</cp:lastModifiedBy>
  <cp:revision>2</cp:revision>
  <cp:lastPrinted>2014-03-29T00:51:00Z</cp:lastPrinted>
  <dcterms:created xsi:type="dcterms:W3CDTF">2014-04-03T01:42:00Z</dcterms:created>
  <dcterms:modified xsi:type="dcterms:W3CDTF">2014-04-03T01:42:00Z</dcterms:modified>
</cp:coreProperties>
</file>